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C78A" w14:textId="01BA42B8" w:rsidR="00716B60" w:rsidRPr="00125F8D" w:rsidRDefault="00B83B53">
      <w:pPr>
        <w:rPr>
          <w:color w:val="000000" w:themeColor="text1"/>
        </w:rPr>
      </w:pPr>
      <w:r w:rsidRPr="00125F8D">
        <w:rPr>
          <w:noProof/>
          <w:color w:val="000000" w:themeColor="text1"/>
        </w:rPr>
        <w:drawing>
          <wp:anchor distT="0" distB="0" distL="114300" distR="114300" simplePos="0" relativeHeight="251658241" behindDoc="1" locked="0" layoutInCell="1" allowOverlap="1" wp14:anchorId="70408ACD" wp14:editId="4825EFAD">
            <wp:simplePos x="0" y="0"/>
            <wp:positionH relativeFrom="column">
              <wp:posOffset>-728345</wp:posOffset>
            </wp:positionH>
            <wp:positionV relativeFrom="paragraph">
              <wp:posOffset>8051800</wp:posOffset>
            </wp:positionV>
            <wp:extent cx="2986481" cy="741642"/>
            <wp:effectExtent l="0" t="0" r="0" b="0"/>
            <wp:wrapNone/>
            <wp:docPr id="1844902912" name="Picture 2"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2912" name="Picture 2" descr="A black background with white lett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6481" cy="741642"/>
                    </a:xfrm>
                    <a:prstGeom prst="rect">
                      <a:avLst/>
                    </a:prstGeom>
                  </pic:spPr>
                </pic:pic>
              </a:graphicData>
            </a:graphic>
            <wp14:sizeRelH relativeFrom="margin">
              <wp14:pctWidth>0</wp14:pctWidth>
            </wp14:sizeRelH>
            <wp14:sizeRelV relativeFrom="margin">
              <wp14:pctHeight>0</wp14:pctHeight>
            </wp14:sizeRelV>
          </wp:anchor>
        </w:drawing>
      </w:r>
      <w:r w:rsidRPr="00125F8D">
        <w:rPr>
          <w:noProof/>
          <w:color w:val="000000" w:themeColor="text1"/>
        </w:rPr>
        <w:drawing>
          <wp:anchor distT="0" distB="0" distL="114300" distR="114300" simplePos="0" relativeHeight="251658240" behindDoc="1" locked="0" layoutInCell="1" allowOverlap="1" wp14:anchorId="7025F4A2" wp14:editId="63410ADF">
            <wp:simplePos x="0" y="0"/>
            <wp:positionH relativeFrom="page">
              <wp:align>right</wp:align>
            </wp:positionH>
            <wp:positionV relativeFrom="paragraph">
              <wp:posOffset>-1292860</wp:posOffset>
            </wp:positionV>
            <wp:extent cx="7772400" cy="10691495"/>
            <wp:effectExtent l="0" t="0" r="0" b="0"/>
            <wp:wrapNone/>
            <wp:docPr id="1358666334" name="Picture 1" descr="A colorful gradient background with a few smal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66334" name="Picture 1" descr="A colorful gradient background with a few small dot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10691495"/>
                    </a:xfrm>
                    <a:prstGeom prst="rect">
                      <a:avLst/>
                    </a:prstGeom>
                  </pic:spPr>
                </pic:pic>
              </a:graphicData>
            </a:graphic>
            <wp14:sizeRelH relativeFrom="margin">
              <wp14:pctWidth>0</wp14:pctWidth>
            </wp14:sizeRelH>
            <wp14:sizeRelV relativeFrom="margin">
              <wp14:pctHeight>0</wp14:pctHeight>
            </wp14:sizeRelV>
          </wp:anchor>
        </w:drawing>
      </w:r>
      <w:r w:rsidRPr="00125F8D">
        <w:rPr>
          <w:rFonts w:ascii="Arial" w:eastAsia="Times New Roman" w:hAnsi="Arial" w:cs="Arial"/>
          <w:noProof/>
          <w:color w:val="000000" w:themeColor="text1"/>
          <w:kern w:val="0"/>
          <w:sz w:val="20"/>
          <w:szCs w:val="20"/>
          <w:lang w:eastAsia="en-GB"/>
        </w:rPr>
        <mc:AlternateContent>
          <mc:Choice Requires="wps">
            <w:drawing>
              <wp:anchor distT="0" distB="0" distL="114300" distR="114300" simplePos="0" relativeHeight="251658242" behindDoc="1" locked="0" layoutInCell="1" allowOverlap="1" wp14:anchorId="7898D368" wp14:editId="2C0A1555">
                <wp:simplePos x="0" y="0"/>
                <wp:positionH relativeFrom="column">
                  <wp:posOffset>-185420</wp:posOffset>
                </wp:positionH>
                <wp:positionV relativeFrom="paragraph">
                  <wp:posOffset>1621790</wp:posOffset>
                </wp:positionV>
                <wp:extent cx="5989955" cy="3439487"/>
                <wp:effectExtent l="0" t="0" r="0" b="0"/>
                <wp:wrapNone/>
                <wp:docPr id="1294459733" name="Text Box 4"/>
                <wp:cNvGraphicFramePr/>
                <a:graphic xmlns:a="http://schemas.openxmlformats.org/drawingml/2006/main">
                  <a:graphicData uri="http://schemas.microsoft.com/office/word/2010/wordprocessingShape">
                    <wps:wsp>
                      <wps:cNvSpPr txBox="1"/>
                      <wps:spPr>
                        <a:xfrm>
                          <a:off x="0" y="0"/>
                          <a:ext cx="5989955" cy="3439487"/>
                        </a:xfrm>
                        <a:prstGeom prst="rect">
                          <a:avLst/>
                        </a:prstGeom>
                        <a:noFill/>
                        <a:ln w="6350">
                          <a:noFill/>
                        </a:ln>
                      </wps:spPr>
                      <wps:txbx>
                        <w:txbxContent>
                          <w:p w14:paraId="1F7DCF14" w14:textId="6FD4C65D" w:rsidR="00781A54" w:rsidRPr="00B83B53" w:rsidRDefault="00B83B53" w:rsidP="00781A54">
                            <w:pPr>
                              <w:spacing w:after="225"/>
                              <w:jc w:val="both"/>
                              <w:rPr>
                                <w:rFonts w:ascii="DunbarTall" w:eastAsia="Times New Roman" w:hAnsi="DunbarTall" w:cs="Arial"/>
                                <w:b/>
                                <w:bCs/>
                                <w:color w:val="000000" w:themeColor="text1"/>
                                <w:kern w:val="0"/>
                                <w:sz w:val="96"/>
                                <w:szCs w:val="96"/>
                                <w:lang w:eastAsia="en-GB"/>
                                <w14:ligatures w14:val="none"/>
                              </w:rPr>
                            </w:pPr>
                            <w:r w:rsidRPr="00B83B53">
                              <w:rPr>
                                <w:rFonts w:ascii="DunbarTall" w:eastAsia="Times New Roman" w:hAnsi="DunbarTall" w:cs="Arial"/>
                                <w:b/>
                                <w:bCs/>
                                <w:color w:val="000000" w:themeColor="text1"/>
                                <w:kern w:val="0"/>
                                <w:sz w:val="96"/>
                                <w:szCs w:val="96"/>
                                <w:lang w:eastAsia="en-GB"/>
                                <w14:ligatures w14:val="none"/>
                              </w:rPr>
                              <w:t>Invitation to quote</w:t>
                            </w:r>
                          </w:p>
                          <w:p w14:paraId="0FB91B6C" w14:textId="4A6471BB" w:rsidR="00B83B53" w:rsidRPr="00B83B53" w:rsidRDefault="00B83B53" w:rsidP="00781A54">
                            <w:pPr>
                              <w:spacing w:after="225"/>
                              <w:jc w:val="both"/>
                              <w:rPr>
                                <w:rFonts w:ascii="DunbarTall" w:eastAsia="Times New Roman" w:hAnsi="DunbarTall" w:cs="Arial"/>
                                <w:b/>
                                <w:bCs/>
                                <w:color w:val="000000" w:themeColor="text1"/>
                                <w:kern w:val="0"/>
                                <w:sz w:val="96"/>
                                <w:szCs w:val="96"/>
                                <w:lang w:eastAsia="en-GB"/>
                                <w14:ligatures w14:val="none"/>
                              </w:rPr>
                            </w:pPr>
                            <w:r w:rsidRPr="00B83B53">
                              <w:rPr>
                                <w:rFonts w:ascii="DunbarTall" w:eastAsia="Times New Roman" w:hAnsi="DunbarTall" w:cs="Arial"/>
                                <w:b/>
                                <w:bCs/>
                                <w:color w:val="000000" w:themeColor="text1"/>
                                <w:kern w:val="0"/>
                                <w:sz w:val="96"/>
                                <w:szCs w:val="96"/>
                                <w:lang w:eastAsia="en-GB"/>
                                <w14:ligatures w14:val="none"/>
                              </w:rPr>
                              <w:t>IT Business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8D368" id="_x0000_t202" coordsize="21600,21600" o:spt="202" path="m,l,21600r21600,l21600,xe">
                <v:stroke joinstyle="miter"/>
                <v:path gradientshapeok="t" o:connecttype="rect"/>
              </v:shapetype>
              <v:shape id="Text Box 4" o:spid="_x0000_s1026" type="#_x0000_t202" style="position:absolute;margin-left:-14.6pt;margin-top:127.7pt;width:471.65pt;height:270.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" filled="f" stroked="f" strokeweight=".5pt">
                <v:textbox>
                  <w:txbxContent>
                    <w:p w14:paraId="1F7DCF14" w14:textId="6FD4C65D" w:rsidR="00781A54" w:rsidRPr="00B83B53" w:rsidRDefault="00B83B53" w:rsidP="00781A54">
                      <w:pPr>
                        <w:spacing w:after="225"/>
                        <w:jc w:val="both"/>
                        <w:rPr>
                          <w:rFonts w:ascii="DunbarTall" w:eastAsia="Times New Roman" w:hAnsi="DunbarTall" w:cs="Arial"/>
                          <w:b/>
                          <w:bCs/>
                          <w:color w:val="000000" w:themeColor="text1"/>
                          <w:kern w:val="0"/>
                          <w:sz w:val="96"/>
                          <w:szCs w:val="96"/>
                          <w:lang w:eastAsia="en-GB"/>
                          <w14:ligatures w14:val="none"/>
                        </w:rPr>
                      </w:pPr>
                      <w:r w:rsidRPr="00B83B53">
                        <w:rPr>
                          <w:rFonts w:ascii="DunbarTall" w:eastAsia="Times New Roman" w:hAnsi="DunbarTall" w:cs="Arial"/>
                          <w:b/>
                          <w:bCs/>
                          <w:color w:val="000000" w:themeColor="text1"/>
                          <w:kern w:val="0"/>
                          <w:sz w:val="96"/>
                          <w:szCs w:val="96"/>
                          <w:lang w:eastAsia="en-GB"/>
                          <w14:ligatures w14:val="none"/>
                        </w:rPr>
                        <w:t>Invitation to quote</w:t>
                      </w:r>
                    </w:p>
                    <w:p w14:paraId="0FB91B6C" w14:textId="4A6471BB" w:rsidR="00B83B53" w:rsidRPr="00B83B53" w:rsidRDefault="00B83B53" w:rsidP="00781A54">
                      <w:pPr>
                        <w:spacing w:after="225"/>
                        <w:jc w:val="both"/>
                        <w:rPr>
                          <w:rFonts w:ascii="DunbarTall" w:eastAsia="Times New Roman" w:hAnsi="DunbarTall" w:cs="Arial"/>
                          <w:b/>
                          <w:bCs/>
                          <w:color w:val="000000" w:themeColor="text1"/>
                          <w:kern w:val="0"/>
                          <w:sz w:val="96"/>
                          <w:szCs w:val="96"/>
                          <w:lang w:eastAsia="en-GB"/>
                          <w14:ligatures w14:val="none"/>
                        </w:rPr>
                      </w:pPr>
                      <w:r w:rsidRPr="00B83B53">
                        <w:rPr>
                          <w:rFonts w:ascii="DunbarTall" w:eastAsia="Times New Roman" w:hAnsi="DunbarTall" w:cs="Arial"/>
                          <w:b/>
                          <w:bCs/>
                          <w:color w:val="000000" w:themeColor="text1"/>
                          <w:kern w:val="0"/>
                          <w:sz w:val="96"/>
                          <w:szCs w:val="96"/>
                          <w:lang w:eastAsia="en-GB"/>
                          <w14:ligatures w14:val="none"/>
                        </w:rPr>
                        <w:t>IT Business Partner</w:t>
                      </w:r>
                    </w:p>
                  </w:txbxContent>
                </v:textbox>
              </v:shape>
            </w:pict>
          </mc:Fallback>
        </mc:AlternateContent>
      </w:r>
      <w:r w:rsidR="005B0CE2" w:rsidRPr="00125F8D">
        <w:rPr>
          <w:rFonts w:ascii="Arial" w:eastAsia="Times New Roman" w:hAnsi="Arial" w:cs="Arial"/>
          <w:noProof/>
          <w:color w:val="000000" w:themeColor="text1"/>
          <w:kern w:val="0"/>
          <w:sz w:val="20"/>
          <w:szCs w:val="20"/>
          <w:lang w:eastAsia="en-GB"/>
        </w:rPr>
        <mc:AlternateContent>
          <mc:Choice Requires="wps">
            <w:drawing>
              <wp:anchor distT="0" distB="0" distL="114300" distR="114300" simplePos="0" relativeHeight="251658243" behindDoc="1" locked="0" layoutInCell="1" allowOverlap="1" wp14:anchorId="1D1E762E" wp14:editId="2779311B">
                <wp:simplePos x="0" y="0"/>
                <wp:positionH relativeFrom="column">
                  <wp:posOffset>2910840</wp:posOffset>
                </wp:positionH>
                <wp:positionV relativeFrom="paragraph">
                  <wp:posOffset>8312785</wp:posOffset>
                </wp:positionV>
                <wp:extent cx="3137535" cy="506095"/>
                <wp:effectExtent l="0" t="0" r="0" b="0"/>
                <wp:wrapNone/>
                <wp:docPr id="807607348" name="Text Box 4"/>
                <wp:cNvGraphicFramePr/>
                <a:graphic xmlns:a="http://schemas.openxmlformats.org/drawingml/2006/main">
                  <a:graphicData uri="http://schemas.microsoft.com/office/word/2010/wordprocessingShape">
                    <wps:wsp>
                      <wps:cNvSpPr txBox="1"/>
                      <wps:spPr>
                        <a:xfrm>
                          <a:off x="0" y="0"/>
                          <a:ext cx="3137535" cy="506095"/>
                        </a:xfrm>
                        <a:prstGeom prst="rect">
                          <a:avLst/>
                        </a:prstGeom>
                        <a:noFill/>
                        <a:ln w="6350">
                          <a:noFill/>
                        </a:ln>
                      </wps:spPr>
                      <wps:txbx>
                        <w:txbxContent>
                          <w:p w14:paraId="200E8957" w14:textId="44374845" w:rsidR="00836C44" w:rsidRPr="00836C44" w:rsidRDefault="00836C44" w:rsidP="00836C44">
                            <w:pPr>
                              <w:spacing w:after="80"/>
                              <w:jc w:val="right"/>
                              <w:rPr>
                                <w:rFonts w:ascii="Arial" w:eastAsia="Times New Roman" w:hAnsi="Arial" w:cs="Arial"/>
                                <w:color w:val="FFFFFF" w:themeColor="background1"/>
                                <w:kern w:val="0"/>
                                <w:lang w:eastAsia="en-GB"/>
                                <w14:ligatures w14:val="none"/>
                              </w:rPr>
                            </w:pPr>
                            <w:r w:rsidRPr="00836C44">
                              <w:rPr>
                                <w:rFonts w:ascii="Arial" w:eastAsia="Times New Roman" w:hAnsi="Arial" w:cs="Arial"/>
                                <w:color w:val="FFFFFF" w:themeColor="background1"/>
                                <w:kern w:val="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E762E" id="_x0000_s1027" type="#_x0000_t202" style="position:absolute;margin-left:229.2pt;margin-top:654.55pt;width:247.05pt;height:39.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" filled="f" stroked="f" strokeweight=".5pt">
                <v:textbox>
                  <w:txbxContent>
                    <w:p w14:paraId="200E8957" w14:textId="44374845" w:rsidR="00836C44" w:rsidRPr="00836C44" w:rsidRDefault="00836C44" w:rsidP="00836C44">
                      <w:pPr>
                        <w:spacing w:after="80"/>
                        <w:jc w:val="right"/>
                        <w:rPr>
                          <w:rFonts w:ascii="Arial" w:eastAsia="Times New Roman" w:hAnsi="Arial" w:cs="Arial"/>
                          <w:color w:val="FFFFFF" w:themeColor="background1"/>
                          <w:kern w:val="0"/>
                          <w:lang w:eastAsia="en-GB"/>
                          <w14:ligatures w14:val="none"/>
                        </w:rPr>
                      </w:pPr>
                      <w:r w:rsidRPr="00836C44">
                        <w:rPr>
                          <w:rFonts w:ascii="Arial" w:eastAsia="Times New Roman" w:hAnsi="Arial" w:cs="Arial"/>
                          <w:color w:val="FFFFFF" w:themeColor="background1"/>
                          <w:kern w:val="0"/>
                          <w:lang w:eastAsia="en-GB"/>
                          <w14:ligatures w14:val="none"/>
                        </w:rPr>
                        <w:t xml:space="preserve"> </w:t>
                      </w:r>
                    </w:p>
                  </w:txbxContent>
                </v:textbox>
              </v:shape>
            </w:pict>
          </mc:Fallback>
        </mc:AlternateContent>
      </w:r>
      <w:r w:rsidR="00716B60" w:rsidRPr="00125F8D">
        <w:rPr>
          <w:color w:val="000000" w:themeColor="text1"/>
        </w:rPr>
        <w:br w:type="page"/>
      </w:r>
    </w:p>
    <w:p w14:paraId="078B6DF4" w14:textId="5EF2A9C3" w:rsidR="00C92276" w:rsidRPr="005F155C" w:rsidRDefault="00C92276" w:rsidP="005F155C">
      <w:pPr>
        <w:pStyle w:val="Heading1"/>
        <w:rPr>
          <w:rFonts w:ascii="DunbarTall" w:hAnsi="DunbarTall"/>
          <w:b/>
          <w:bCs/>
          <w:color w:val="000000" w:themeColor="text1"/>
          <w:sz w:val="28"/>
          <w:szCs w:val="28"/>
        </w:rPr>
      </w:pPr>
      <w:r w:rsidRPr="005F155C">
        <w:rPr>
          <w:rFonts w:ascii="DunbarTall" w:hAnsi="DunbarTall"/>
          <w:b/>
          <w:bCs/>
          <w:color w:val="000000" w:themeColor="text1"/>
          <w:sz w:val="28"/>
          <w:szCs w:val="28"/>
        </w:rPr>
        <w:lastRenderedPageBreak/>
        <w:t>IT Business Partner</w:t>
      </w:r>
      <w:r w:rsidR="005F155C">
        <w:rPr>
          <w:rFonts w:ascii="DunbarTall" w:hAnsi="DunbarTall"/>
          <w:b/>
          <w:bCs/>
          <w:color w:val="000000" w:themeColor="text1"/>
          <w:sz w:val="28"/>
          <w:szCs w:val="28"/>
        </w:rPr>
        <w:t xml:space="preserve"> </w:t>
      </w:r>
      <w:r w:rsidRPr="005F155C">
        <w:rPr>
          <w:rFonts w:ascii="DunbarTall" w:hAnsi="DunbarTall"/>
          <w:b/>
          <w:bCs/>
          <w:color w:val="000000" w:themeColor="text1"/>
          <w:sz w:val="28"/>
          <w:szCs w:val="28"/>
        </w:rPr>
        <w:t>Project Overview</w:t>
      </w:r>
    </w:p>
    <w:p w14:paraId="0B05EDC1" w14:textId="0DF4C35D" w:rsidR="00C92276" w:rsidRPr="00C05E9A" w:rsidRDefault="2F71C237" w:rsidP="00C92276">
      <w:pPr>
        <w:pStyle w:val="Heading2"/>
        <w:spacing w:before="200" w:after="0" w:line="276" w:lineRule="auto"/>
        <w:rPr>
          <w:color w:val="000000" w:themeColor="text1"/>
          <w:sz w:val="22"/>
          <w:szCs w:val="22"/>
        </w:rPr>
      </w:pPr>
      <w:r w:rsidRPr="2F71C237">
        <w:rPr>
          <w:color w:val="000000" w:themeColor="text1"/>
          <w:sz w:val="22"/>
          <w:szCs w:val="22"/>
        </w:rPr>
        <w:t xml:space="preserve">Our organisation has had significant growth over the last 5 </w:t>
      </w:r>
      <w:proofErr w:type="gramStart"/>
      <w:r w:rsidRPr="2F71C237">
        <w:rPr>
          <w:color w:val="000000" w:themeColor="text1"/>
          <w:sz w:val="22"/>
          <w:szCs w:val="22"/>
        </w:rPr>
        <w:t>years</w:t>
      </w:r>
      <w:proofErr w:type="gramEnd"/>
      <w:r w:rsidRPr="2F71C237">
        <w:rPr>
          <w:color w:val="000000" w:themeColor="text1"/>
          <w:sz w:val="22"/>
          <w:szCs w:val="22"/>
        </w:rPr>
        <w:t xml:space="preserve"> and we are now looking at our IT infrastructure to ensure we can work as smartly as possible. </w:t>
      </w:r>
      <w:r w:rsidRPr="0082784D">
        <w:rPr>
          <w:color w:val="000000" w:themeColor="text1"/>
          <w:sz w:val="22"/>
          <w:szCs w:val="22"/>
        </w:rPr>
        <w:t>We currently have 280 permanent employees across 21 sites.  We are looking for an IT business</w:t>
      </w:r>
      <w:r w:rsidRPr="2F71C237">
        <w:rPr>
          <w:color w:val="000000" w:themeColor="text1"/>
          <w:sz w:val="22"/>
          <w:szCs w:val="22"/>
        </w:rPr>
        <w:t xml:space="preserve"> partner who will provide strategic and operational leadership for all technology, data, and digital systems across the organisation. They will act as the primary relationship manager with the external IT provider, ensuring high-quality service delivery, strong governance, and value for money. The role will also oversee internal infrastructure—particularly across supported accommodation settings—ensure our systems are effective, support staff to use digital tools confidently (especially Microsoft 365), and maintain robust cybersecurity standards.</w:t>
      </w:r>
    </w:p>
    <w:p w14:paraId="7D7EBCDB" w14:textId="77777777" w:rsidR="00C92276" w:rsidRPr="00C05E9A" w:rsidRDefault="00C92276" w:rsidP="00C92276">
      <w:pPr>
        <w:pStyle w:val="Heading2"/>
        <w:spacing w:before="200" w:after="0" w:line="276" w:lineRule="auto"/>
        <w:rPr>
          <w:rFonts w:ascii="DunbarTall" w:hAnsi="DunbarTall"/>
          <w:b/>
          <w:bCs/>
          <w:color w:val="000000" w:themeColor="text1"/>
          <w:sz w:val="24"/>
          <w:szCs w:val="24"/>
        </w:rPr>
      </w:pPr>
      <w:r w:rsidRPr="00C05E9A">
        <w:rPr>
          <w:rFonts w:ascii="DunbarTall" w:hAnsi="DunbarTall"/>
          <w:b/>
          <w:bCs/>
          <w:color w:val="000000" w:themeColor="text1"/>
          <w:sz w:val="24"/>
          <w:szCs w:val="24"/>
        </w:rPr>
        <w:t>Key Responsibilities</w:t>
      </w:r>
    </w:p>
    <w:p w14:paraId="02202329" w14:textId="77777777"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A. Strategic IT Leadership</w:t>
      </w:r>
    </w:p>
    <w:p w14:paraId="25F18A47" w14:textId="77777777" w:rsidR="00C92276" w:rsidRPr="00C05E9A" w:rsidRDefault="00C92276" w:rsidP="000B3E1E">
      <w:pPr>
        <w:pStyle w:val="Heading2"/>
        <w:numPr>
          <w:ilvl w:val="0"/>
          <w:numId w:val="16"/>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Develop and maintain an organisational IT and digital strategy aligned to our needs.</w:t>
      </w:r>
    </w:p>
    <w:p w14:paraId="3E5289FB" w14:textId="77777777" w:rsidR="00C92276" w:rsidRPr="00C05E9A" w:rsidRDefault="00C92276" w:rsidP="000B3E1E">
      <w:pPr>
        <w:pStyle w:val="Heading2"/>
        <w:numPr>
          <w:ilvl w:val="0"/>
          <w:numId w:val="16"/>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Oversee the IT budget, procurement, value-for-money assessments, and lifecycle planning for hardware and software.</w:t>
      </w:r>
    </w:p>
    <w:p w14:paraId="7F8437E6" w14:textId="77777777" w:rsidR="00C92276" w:rsidRPr="00C05E9A" w:rsidRDefault="00C92276" w:rsidP="000B3E1E">
      <w:pPr>
        <w:pStyle w:val="Heading2"/>
        <w:numPr>
          <w:ilvl w:val="0"/>
          <w:numId w:val="16"/>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Provide advice and reporting to senior leadership regarding digital capability, risks, and future needs.</w:t>
      </w:r>
    </w:p>
    <w:p w14:paraId="7863E15A" w14:textId="77777777" w:rsidR="006365D6" w:rsidRDefault="006365D6" w:rsidP="000B3E1E">
      <w:pPr>
        <w:pStyle w:val="Heading2"/>
        <w:spacing w:before="0" w:after="0" w:line="276" w:lineRule="auto"/>
        <w:rPr>
          <w:color w:val="000000" w:themeColor="text1"/>
          <w:sz w:val="22"/>
          <w:szCs w:val="22"/>
        </w:rPr>
      </w:pPr>
    </w:p>
    <w:p w14:paraId="0E616AF8" w14:textId="0F818F51"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B. Relationship Management with IT Provider</w:t>
      </w:r>
    </w:p>
    <w:p w14:paraId="4A515BAC" w14:textId="77777777" w:rsidR="00C92276" w:rsidRPr="00C05E9A" w:rsidRDefault="00C92276" w:rsidP="000B3E1E">
      <w:pPr>
        <w:pStyle w:val="Heading2"/>
        <w:numPr>
          <w:ilvl w:val="0"/>
          <w:numId w:val="17"/>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Act as the main point of contact for the external IT support provider.</w:t>
      </w:r>
    </w:p>
    <w:p w14:paraId="2E36BC70" w14:textId="77777777" w:rsidR="00C92276" w:rsidRPr="00C05E9A" w:rsidRDefault="00C92276" w:rsidP="000B3E1E">
      <w:pPr>
        <w:pStyle w:val="Heading2"/>
        <w:numPr>
          <w:ilvl w:val="0"/>
          <w:numId w:val="17"/>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Monitor and review service-level agreements (SLAs), performance, support tickets, and contract delivery.</w:t>
      </w:r>
    </w:p>
    <w:p w14:paraId="04E7DE32" w14:textId="77777777" w:rsidR="00C92276" w:rsidRPr="00C05E9A" w:rsidRDefault="00C92276" w:rsidP="000B3E1E">
      <w:pPr>
        <w:pStyle w:val="Heading2"/>
        <w:numPr>
          <w:ilvl w:val="0"/>
          <w:numId w:val="17"/>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Ensure escalations, incidents, and outages are effectively managed and communicated.</w:t>
      </w:r>
    </w:p>
    <w:p w14:paraId="4E43DEE8" w14:textId="77777777" w:rsidR="00C92276" w:rsidRPr="00C05E9A" w:rsidRDefault="00C92276" w:rsidP="000B3E1E">
      <w:pPr>
        <w:pStyle w:val="Heading2"/>
        <w:numPr>
          <w:ilvl w:val="0"/>
          <w:numId w:val="17"/>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Work with the provider to plan upgrades, system changes, security improvements, and strategic developments.</w:t>
      </w:r>
    </w:p>
    <w:p w14:paraId="02AE161A" w14:textId="77777777" w:rsidR="006365D6" w:rsidRDefault="006365D6" w:rsidP="000B3E1E">
      <w:pPr>
        <w:pStyle w:val="Heading2"/>
        <w:spacing w:before="0" w:after="0" w:line="276" w:lineRule="auto"/>
        <w:rPr>
          <w:color w:val="000000" w:themeColor="text1"/>
          <w:sz w:val="22"/>
          <w:szCs w:val="22"/>
        </w:rPr>
      </w:pPr>
    </w:p>
    <w:p w14:paraId="1CCB53B5" w14:textId="2AC92C1D"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C. Infrastructure Management</w:t>
      </w:r>
    </w:p>
    <w:p w14:paraId="3F571009" w14:textId="77777777" w:rsidR="00C92276" w:rsidRPr="00C05E9A" w:rsidRDefault="00C92276" w:rsidP="000B3E1E">
      <w:pPr>
        <w:pStyle w:val="Heading2"/>
        <w:numPr>
          <w:ilvl w:val="0"/>
          <w:numId w:val="18"/>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 xml:space="preserve">Oversee </w:t>
      </w:r>
      <w:proofErr w:type="spellStart"/>
      <w:r w:rsidRPr="00C05E9A">
        <w:rPr>
          <w:color w:val="000000" w:themeColor="text1"/>
          <w:sz w:val="22"/>
          <w:szCs w:val="22"/>
        </w:rPr>
        <w:t>WiFi</w:t>
      </w:r>
      <w:proofErr w:type="spellEnd"/>
      <w:r w:rsidRPr="00C05E9A">
        <w:rPr>
          <w:color w:val="000000" w:themeColor="text1"/>
          <w:sz w:val="22"/>
          <w:szCs w:val="22"/>
        </w:rPr>
        <w:t xml:space="preserve"> infrastructure and connectivity across supported accommodation and office locations.</w:t>
      </w:r>
    </w:p>
    <w:p w14:paraId="0A0EF57A" w14:textId="77777777" w:rsidR="00C92276" w:rsidRPr="00C05E9A" w:rsidRDefault="00C92276" w:rsidP="000B3E1E">
      <w:pPr>
        <w:pStyle w:val="Heading2"/>
        <w:numPr>
          <w:ilvl w:val="0"/>
          <w:numId w:val="18"/>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Ensure systems are resilient, secure, and suitable for staff, residents and organisational needs.</w:t>
      </w:r>
    </w:p>
    <w:p w14:paraId="7AEBF261" w14:textId="77777777" w:rsidR="00C92276" w:rsidRPr="00C05E9A" w:rsidRDefault="2F71C237" w:rsidP="000B3E1E">
      <w:pPr>
        <w:pStyle w:val="Heading2"/>
        <w:numPr>
          <w:ilvl w:val="0"/>
          <w:numId w:val="18"/>
        </w:numPr>
        <w:tabs>
          <w:tab w:val="clear" w:pos="720"/>
          <w:tab w:val="num" w:pos="360"/>
        </w:tabs>
        <w:spacing w:before="0" w:after="0" w:line="276" w:lineRule="auto"/>
        <w:ind w:left="0" w:firstLine="0"/>
        <w:rPr>
          <w:color w:val="000000" w:themeColor="text1"/>
          <w:sz w:val="22"/>
          <w:szCs w:val="22"/>
        </w:rPr>
      </w:pPr>
      <w:r w:rsidRPr="2F71C237">
        <w:rPr>
          <w:color w:val="000000" w:themeColor="text1"/>
          <w:sz w:val="22"/>
          <w:szCs w:val="22"/>
        </w:rPr>
        <w:t>Lead on hardware procurement, device lifecycle management, and asset tracking.</w:t>
      </w:r>
    </w:p>
    <w:p w14:paraId="2C56C970" w14:textId="2798ECD1" w:rsidR="2F71C237" w:rsidRPr="0082784D" w:rsidRDefault="2F71C237" w:rsidP="2F71C237">
      <w:pPr>
        <w:pStyle w:val="Heading2"/>
        <w:numPr>
          <w:ilvl w:val="0"/>
          <w:numId w:val="18"/>
        </w:numPr>
        <w:tabs>
          <w:tab w:val="clear" w:pos="720"/>
          <w:tab w:val="num" w:pos="360"/>
        </w:tabs>
        <w:spacing w:before="0" w:after="0" w:line="276" w:lineRule="auto"/>
        <w:ind w:left="0" w:firstLine="0"/>
        <w:rPr>
          <w:color w:val="000000" w:themeColor="text1"/>
          <w:sz w:val="22"/>
          <w:szCs w:val="22"/>
        </w:rPr>
      </w:pPr>
      <w:r w:rsidRPr="0082784D">
        <w:rPr>
          <w:color w:val="000000" w:themeColor="text1"/>
          <w:sz w:val="22"/>
          <w:szCs w:val="22"/>
        </w:rPr>
        <w:t xml:space="preserve">Attendance on sites to lead on new service set up, configuration of hardware and to assist with hardware fixes. </w:t>
      </w:r>
    </w:p>
    <w:p w14:paraId="7D89515D" w14:textId="114D2AD8" w:rsidR="2F71C237" w:rsidRDefault="2F71C237" w:rsidP="2F71C237">
      <w:pPr>
        <w:tabs>
          <w:tab w:val="num" w:pos="360"/>
        </w:tabs>
      </w:pPr>
    </w:p>
    <w:p w14:paraId="4694DC2C" w14:textId="43968478" w:rsidR="2F71C237" w:rsidRDefault="2F71C237" w:rsidP="2F71C237">
      <w:pPr>
        <w:tabs>
          <w:tab w:val="num" w:pos="360"/>
        </w:tabs>
      </w:pPr>
    </w:p>
    <w:p w14:paraId="1AD18AB6" w14:textId="42831E79" w:rsidR="2F71C237" w:rsidRDefault="2F71C237" w:rsidP="2F71C237">
      <w:pPr>
        <w:tabs>
          <w:tab w:val="num" w:pos="360"/>
        </w:tabs>
      </w:pPr>
    </w:p>
    <w:p w14:paraId="2C312505" w14:textId="75E69E63" w:rsidR="2F71C237" w:rsidRDefault="2F71C237" w:rsidP="2F71C237">
      <w:pPr>
        <w:tabs>
          <w:tab w:val="num" w:pos="360"/>
        </w:tabs>
      </w:pPr>
    </w:p>
    <w:p w14:paraId="7155D1AC" w14:textId="77777777" w:rsidR="006365D6" w:rsidRDefault="006365D6" w:rsidP="000B3E1E">
      <w:pPr>
        <w:pStyle w:val="Heading2"/>
        <w:spacing w:before="0" w:after="0" w:line="276" w:lineRule="auto"/>
        <w:rPr>
          <w:color w:val="000000" w:themeColor="text1"/>
          <w:sz w:val="22"/>
          <w:szCs w:val="22"/>
        </w:rPr>
      </w:pPr>
    </w:p>
    <w:p w14:paraId="48BE61C2" w14:textId="6B929472"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D. Data &amp; Systems Oversight</w:t>
      </w:r>
    </w:p>
    <w:p w14:paraId="4AB92651" w14:textId="77777777" w:rsidR="00C92276" w:rsidRPr="00C05E9A" w:rsidRDefault="00C92276" w:rsidP="000B3E1E">
      <w:pPr>
        <w:pStyle w:val="Heading2"/>
        <w:numPr>
          <w:ilvl w:val="0"/>
          <w:numId w:val="19"/>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Maintain oversight of core business systems (e.g. repairs &amp; maintenance software, HR system, finance tools, case management).</w:t>
      </w:r>
    </w:p>
    <w:p w14:paraId="3BFFDF45" w14:textId="77777777" w:rsidR="00C92276" w:rsidRPr="00C05E9A" w:rsidRDefault="00C92276" w:rsidP="000B3E1E">
      <w:pPr>
        <w:pStyle w:val="Heading2"/>
        <w:numPr>
          <w:ilvl w:val="0"/>
          <w:numId w:val="19"/>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Ensure systems are configured appropriately, updated, and supported.</w:t>
      </w:r>
    </w:p>
    <w:p w14:paraId="62253ED8" w14:textId="77777777" w:rsidR="00C92276" w:rsidRPr="00C05E9A" w:rsidRDefault="00C92276" w:rsidP="000B3E1E">
      <w:pPr>
        <w:pStyle w:val="Heading2"/>
        <w:numPr>
          <w:ilvl w:val="0"/>
          <w:numId w:val="19"/>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Work with system owners to improve data quality, reporting capability, and process efficiency.</w:t>
      </w:r>
    </w:p>
    <w:p w14:paraId="49E8CA12" w14:textId="77777777" w:rsidR="00C92276" w:rsidRPr="00C05E9A" w:rsidRDefault="00C92276" w:rsidP="000B3E1E">
      <w:pPr>
        <w:pStyle w:val="Heading2"/>
        <w:numPr>
          <w:ilvl w:val="0"/>
          <w:numId w:val="19"/>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Support with integrations, permissions management, and compliance (e.g. GDPR).</w:t>
      </w:r>
    </w:p>
    <w:p w14:paraId="0112AFE5" w14:textId="77777777" w:rsidR="006365D6" w:rsidRDefault="006365D6" w:rsidP="000B3E1E">
      <w:pPr>
        <w:pStyle w:val="Heading2"/>
        <w:spacing w:before="0" w:after="0" w:line="276" w:lineRule="auto"/>
        <w:rPr>
          <w:color w:val="000000" w:themeColor="text1"/>
          <w:sz w:val="22"/>
          <w:szCs w:val="22"/>
        </w:rPr>
      </w:pPr>
    </w:p>
    <w:p w14:paraId="28EAF5B8" w14:textId="77777777" w:rsidR="006365D6" w:rsidRDefault="006365D6" w:rsidP="000B3E1E">
      <w:pPr>
        <w:pStyle w:val="Heading2"/>
        <w:spacing w:before="0" w:after="0" w:line="276" w:lineRule="auto"/>
        <w:rPr>
          <w:color w:val="000000" w:themeColor="text1"/>
          <w:sz w:val="22"/>
          <w:szCs w:val="22"/>
        </w:rPr>
      </w:pPr>
    </w:p>
    <w:p w14:paraId="029CFA12" w14:textId="44F2927F"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E. Staff Training &amp; Digital Skills</w:t>
      </w:r>
    </w:p>
    <w:p w14:paraId="5B323CBC" w14:textId="77777777" w:rsidR="00C92276" w:rsidRPr="00C05E9A" w:rsidRDefault="00C92276" w:rsidP="000B3E1E">
      <w:pPr>
        <w:pStyle w:val="Heading2"/>
        <w:numPr>
          <w:ilvl w:val="0"/>
          <w:numId w:val="20"/>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Deliver or coordinate training for staff on Microsoft 365 tools (Teams, SharePoint, OneDrive, Outlook, and general digital skills).</w:t>
      </w:r>
    </w:p>
    <w:p w14:paraId="3150DAFB" w14:textId="77777777" w:rsidR="00C92276" w:rsidRPr="00C05E9A" w:rsidRDefault="00C92276" w:rsidP="000B3E1E">
      <w:pPr>
        <w:pStyle w:val="Heading2"/>
        <w:numPr>
          <w:ilvl w:val="0"/>
          <w:numId w:val="20"/>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Develop user guides, resources, and support materials.</w:t>
      </w:r>
    </w:p>
    <w:p w14:paraId="05EDA222" w14:textId="77777777" w:rsidR="00C92276" w:rsidRPr="00C05E9A" w:rsidRDefault="00C92276" w:rsidP="000B3E1E">
      <w:pPr>
        <w:pStyle w:val="Heading2"/>
        <w:numPr>
          <w:ilvl w:val="0"/>
          <w:numId w:val="20"/>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Promote digital confidence and good practice across the organisation.</w:t>
      </w:r>
    </w:p>
    <w:p w14:paraId="597EF829" w14:textId="77777777" w:rsidR="006365D6" w:rsidRDefault="006365D6" w:rsidP="000B3E1E">
      <w:pPr>
        <w:pStyle w:val="Heading2"/>
        <w:spacing w:before="0" w:after="0" w:line="276" w:lineRule="auto"/>
        <w:rPr>
          <w:color w:val="000000" w:themeColor="text1"/>
          <w:sz w:val="22"/>
          <w:szCs w:val="22"/>
        </w:rPr>
      </w:pPr>
    </w:p>
    <w:p w14:paraId="0871A8C1" w14:textId="58E16225" w:rsidR="00C92276" w:rsidRPr="00C05E9A" w:rsidRDefault="00C92276" w:rsidP="000B3E1E">
      <w:pPr>
        <w:pStyle w:val="Heading2"/>
        <w:spacing w:before="0" w:after="0" w:line="276" w:lineRule="auto"/>
        <w:rPr>
          <w:color w:val="000000" w:themeColor="text1"/>
          <w:sz w:val="22"/>
          <w:szCs w:val="22"/>
        </w:rPr>
      </w:pPr>
      <w:r w:rsidRPr="00C05E9A">
        <w:rPr>
          <w:color w:val="000000" w:themeColor="text1"/>
          <w:sz w:val="22"/>
          <w:szCs w:val="22"/>
        </w:rPr>
        <w:t>F. Cybersecurity &amp; Risk Management</w:t>
      </w:r>
    </w:p>
    <w:p w14:paraId="0B63A2A6" w14:textId="77777777" w:rsidR="00C92276" w:rsidRPr="00C05E9A" w:rsidRDefault="00C92276" w:rsidP="000B3E1E">
      <w:pPr>
        <w:pStyle w:val="Heading2"/>
        <w:numPr>
          <w:ilvl w:val="0"/>
          <w:numId w:val="21"/>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Lead the organisation’s cybersecurity approach, maintaining compliance with relevant standards (e.g. Cyber Essentials).</w:t>
      </w:r>
    </w:p>
    <w:p w14:paraId="08636611" w14:textId="77777777" w:rsidR="00C92276" w:rsidRPr="00C05E9A" w:rsidRDefault="00C92276" w:rsidP="000B3E1E">
      <w:pPr>
        <w:pStyle w:val="Heading2"/>
        <w:numPr>
          <w:ilvl w:val="0"/>
          <w:numId w:val="21"/>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Ensure policies, procedures, and technical controls are in place and up to date.</w:t>
      </w:r>
    </w:p>
    <w:p w14:paraId="684F50A6" w14:textId="77777777" w:rsidR="00C92276" w:rsidRPr="00C05E9A" w:rsidRDefault="00C92276" w:rsidP="000B3E1E">
      <w:pPr>
        <w:pStyle w:val="Heading2"/>
        <w:numPr>
          <w:ilvl w:val="0"/>
          <w:numId w:val="21"/>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Work with the IT provider to monitor security incidents, threats, and vulnerabilities.</w:t>
      </w:r>
    </w:p>
    <w:p w14:paraId="45D5CC2B" w14:textId="77777777" w:rsidR="00C92276" w:rsidRPr="00C05E9A" w:rsidRDefault="00C92276" w:rsidP="000B3E1E">
      <w:pPr>
        <w:pStyle w:val="Heading2"/>
        <w:numPr>
          <w:ilvl w:val="0"/>
          <w:numId w:val="21"/>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Deliver training and awareness for staff on cyber safety and data protection.</w:t>
      </w:r>
    </w:p>
    <w:p w14:paraId="36065B9F" w14:textId="77777777" w:rsidR="00C92276" w:rsidRPr="00C05E9A" w:rsidRDefault="00C92276" w:rsidP="000B3E1E">
      <w:pPr>
        <w:pStyle w:val="Heading2"/>
        <w:numPr>
          <w:ilvl w:val="0"/>
          <w:numId w:val="21"/>
        </w:numPr>
        <w:tabs>
          <w:tab w:val="clear" w:pos="720"/>
          <w:tab w:val="num" w:pos="360"/>
        </w:tabs>
        <w:spacing w:before="0" w:after="0" w:line="276" w:lineRule="auto"/>
        <w:ind w:left="0" w:firstLine="0"/>
        <w:rPr>
          <w:color w:val="000000" w:themeColor="text1"/>
          <w:sz w:val="22"/>
          <w:szCs w:val="22"/>
        </w:rPr>
      </w:pPr>
      <w:r w:rsidRPr="00C05E9A">
        <w:rPr>
          <w:color w:val="000000" w:themeColor="text1"/>
          <w:sz w:val="22"/>
          <w:szCs w:val="22"/>
        </w:rPr>
        <w:t>Maintain incident response protocols and business continuity considerations.</w:t>
      </w:r>
    </w:p>
    <w:p w14:paraId="2CF5BFF9" w14:textId="77777777" w:rsidR="00C92276" w:rsidRPr="000276F6" w:rsidRDefault="00C92276" w:rsidP="00C92276">
      <w:pPr>
        <w:pStyle w:val="Heading2"/>
        <w:rPr>
          <w:rFonts w:ascii="DunbarTall" w:hAnsi="DunbarTall"/>
          <w:b/>
          <w:bCs/>
          <w:color w:val="000000" w:themeColor="text1"/>
          <w:sz w:val="24"/>
          <w:szCs w:val="24"/>
        </w:rPr>
      </w:pPr>
      <w:r w:rsidRPr="000276F6">
        <w:rPr>
          <w:rFonts w:ascii="DunbarTall" w:hAnsi="DunbarTall"/>
          <w:b/>
          <w:bCs/>
          <w:color w:val="000000" w:themeColor="text1"/>
          <w:sz w:val="24"/>
          <w:szCs w:val="24"/>
        </w:rPr>
        <w:t>Timeline</w:t>
      </w:r>
    </w:p>
    <w:p w14:paraId="6AD28BCC" w14:textId="77777777" w:rsidR="00C92276" w:rsidRPr="00125F8D" w:rsidRDefault="00C92276" w:rsidP="00C92276">
      <w:pPr>
        <w:pStyle w:val="ListParagraph"/>
        <w:numPr>
          <w:ilvl w:val="0"/>
          <w:numId w:val="15"/>
        </w:numPr>
        <w:spacing w:after="200" w:line="276" w:lineRule="auto"/>
        <w:rPr>
          <w:color w:val="000000" w:themeColor="text1"/>
        </w:rPr>
      </w:pPr>
      <w:r w:rsidRPr="00125F8D">
        <w:rPr>
          <w:color w:val="000000" w:themeColor="text1"/>
        </w:rPr>
        <w:t>Quotes to be received by 17</w:t>
      </w:r>
      <w:r w:rsidRPr="00125F8D">
        <w:rPr>
          <w:color w:val="000000" w:themeColor="text1"/>
          <w:vertAlign w:val="superscript"/>
        </w:rPr>
        <w:t>th</w:t>
      </w:r>
      <w:r w:rsidRPr="00125F8D">
        <w:rPr>
          <w:color w:val="000000" w:themeColor="text1"/>
        </w:rPr>
        <w:t xml:space="preserve"> April</w:t>
      </w:r>
    </w:p>
    <w:p w14:paraId="2A49F0DF" w14:textId="77777777" w:rsidR="00C92276" w:rsidRPr="00125F8D" w:rsidRDefault="00C92276" w:rsidP="00C92276">
      <w:pPr>
        <w:pStyle w:val="ListParagraph"/>
        <w:numPr>
          <w:ilvl w:val="0"/>
          <w:numId w:val="15"/>
        </w:numPr>
        <w:spacing w:after="200" w:line="276" w:lineRule="auto"/>
        <w:rPr>
          <w:color w:val="000000" w:themeColor="text1"/>
        </w:rPr>
      </w:pPr>
      <w:r w:rsidRPr="00125F8D">
        <w:rPr>
          <w:color w:val="000000" w:themeColor="text1"/>
        </w:rPr>
        <w:t>Meetings with prospective providers w/c 20</w:t>
      </w:r>
      <w:r w:rsidRPr="00125F8D">
        <w:rPr>
          <w:color w:val="000000" w:themeColor="text1"/>
          <w:vertAlign w:val="superscript"/>
        </w:rPr>
        <w:t>th</w:t>
      </w:r>
      <w:r w:rsidRPr="00125F8D">
        <w:rPr>
          <w:color w:val="000000" w:themeColor="text1"/>
        </w:rPr>
        <w:t xml:space="preserve"> April</w:t>
      </w:r>
    </w:p>
    <w:p w14:paraId="71AA53E1" w14:textId="77777777" w:rsidR="00C92276" w:rsidRPr="00125F8D" w:rsidRDefault="00C92276" w:rsidP="00C92276">
      <w:pPr>
        <w:pStyle w:val="ListParagraph"/>
        <w:numPr>
          <w:ilvl w:val="0"/>
          <w:numId w:val="15"/>
        </w:numPr>
        <w:spacing w:after="200" w:line="276" w:lineRule="auto"/>
        <w:rPr>
          <w:color w:val="000000" w:themeColor="text1"/>
        </w:rPr>
      </w:pPr>
      <w:r w:rsidRPr="00125F8D">
        <w:rPr>
          <w:color w:val="000000" w:themeColor="text1"/>
        </w:rPr>
        <w:t>Go live within 4 weeks of appointment.</w:t>
      </w:r>
    </w:p>
    <w:p w14:paraId="2E60D9C6" w14:textId="77777777" w:rsidR="00C92276" w:rsidRPr="000276F6" w:rsidRDefault="00C92276" w:rsidP="00C92276">
      <w:pPr>
        <w:pStyle w:val="Heading2"/>
        <w:rPr>
          <w:rFonts w:ascii="DunbarTall" w:hAnsi="DunbarTall"/>
          <w:b/>
          <w:bCs/>
          <w:color w:val="000000" w:themeColor="text1"/>
          <w:sz w:val="24"/>
          <w:szCs w:val="24"/>
        </w:rPr>
      </w:pPr>
      <w:r w:rsidRPr="000276F6">
        <w:rPr>
          <w:rFonts w:ascii="DunbarTall" w:hAnsi="DunbarTall"/>
          <w:b/>
          <w:bCs/>
          <w:color w:val="000000" w:themeColor="text1"/>
          <w:sz w:val="24"/>
          <w:szCs w:val="24"/>
        </w:rPr>
        <w:t>Quotes</w:t>
      </w:r>
    </w:p>
    <w:p w14:paraId="548F3E4C" w14:textId="536E7529" w:rsidR="00C92276" w:rsidRPr="0082784D" w:rsidRDefault="2F71C237" w:rsidP="2F71C237">
      <w:pPr>
        <w:rPr>
          <w:color w:val="000000" w:themeColor="text1"/>
        </w:rPr>
      </w:pPr>
      <w:r w:rsidRPr="2F71C237">
        <w:rPr>
          <w:color w:val="000000" w:themeColor="text1"/>
        </w:rPr>
        <w:t xml:space="preserve">We are looking to trial this arrangement for a 12-month period. We would like quotes on the provision of up </w:t>
      </w:r>
      <w:r w:rsidRPr="0082784D">
        <w:rPr>
          <w:color w:val="000000" w:themeColor="text1"/>
        </w:rPr>
        <w:t>to 50 hours total support</w:t>
      </w:r>
      <w:r w:rsidR="007B0CEC">
        <w:rPr>
          <w:color w:val="000000" w:themeColor="text1"/>
        </w:rPr>
        <w:t xml:space="preserve"> a month</w:t>
      </w:r>
      <w:r w:rsidRPr="0082784D">
        <w:rPr>
          <w:color w:val="000000" w:themeColor="text1"/>
        </w:rPr>
        <w:t xml:space="preserve"> (which includes a minimum of 30 hours a month onsite</w:t>
      </w:r>
      <w:r w:rsidR="0082784D">
        <w:rPr>
          <w:color w:val="000000" w:themeColor="text1"/>
        </w:rPr>
        <w:t>).</w:t>
      </w:r>
    </w:p>
    <w:p w14:paraId="1655BA63" w14:textId="77777777" w:rsidR="00C92276" w:rsidRPr="000276F6" w:rsidRDefault="00C92276" w:rsidP="00C92276">
      <w:pPr>
        <w:pStyle w:val="Heading2"/>
        <w:rPr>
          <w:rFonts w:ascii="DunbarTall" w:hAnsi="DunbarTall"/>
          <w:b/>
          <w:bCs/>
          <w:color w:val="000000" w:themeColor="text1"/>
          <w:sz w:val="24"/>
          <w:szCs w:val="24"/>
        </w:rPr>
      </w:pPr>
      <w:r w:rsidRPr="000276F6">
        <w:rPr>
          <w:rFonts w:ascii="DunbarTall" w:hAnsi="DunbarTall"/>
          <w:b/>
          <w:bCs/>
          <w:color w:val="000000" w:themeColor="text1"/>
          <w:sz w:val="24"/>
          <w:szCs w:val="24"/>
        </w:rPr>
        <w:t>Point of Contact</w:t>
      </w:r>
    </w:p>
    <w:p w14:paraId="71DC1418" w14:textId="36E51DE7" w:rsidR="00C92276" w:rsidRPr="00125F8D" w:rsidRDefault="00C92276" w:rsidP="00C92276">
      <w:pPr>
        <w:rPr>
          <w:color w:val="000000" w:themeColor="text1"/>
        </w:rPr>
      </w:pPr>
      <w:r w:rsidRPr="00125F8D">
        <w:rPr>
          <w:color w:val="000000" w:themeColor="text1"/>
        </w:rPr>
        <w:t>David Pugh</w:t>
      </w:r>
      <w:r w:rsidR="00B74709">
        <w:rPr>
          <w:color w:val="000000" w:themeColor="text1"/>
        </w:rPr>
        <w:t xml:space="preserve"> </w:t>
      </w:r>
    </w:p>
    <w:p w14:paraId="22FBDC66" w14:textId="77777777" w:rsidR="00C92276" w:rsidRPr="00125F8D" w:rsidRDefault="00C92276" w:rsidP="00C92276">
      <w:pPr>
        <w:rPr>
          <w:color w:val="000000" w:themeColor="text1"/>
        </w:rPr>
      </w:pPr>
      <w:r w:rsidRPr="00125F8D">
        <w:rPr>
          <w:color w:val="000000" w:themeColor="text1"/>
        </w:rPr>
        <w:t>David.pugh@you-matter.org.uk</w:t>
      </w:r>
    </w:p>
    <w:p w14:paraId="3342FC50" w14:textId="77777777" w:rsidR="00C92276" w:rsidRPr="00125F8D" w:rsidRDefault="00C92276" w:rsidP="00C92276">
      <w:pPr>
        <w:rPr>
          <w:rFonts w:asciiTheme="majorHAnsi" w:eastAsiaTheme="majorEastAsia" w:hAnsiTheme="majorHAnsi" w:cstheme="majorBidi"/>
          <w:b/>
          <w:bCs/>
          <w:color w:val="000000" w:themeColor="text1"/>
          <w:sz w:val="28"/>
          <w:szCs w:val="28"/>
        </w:rPr>
      </w:pPr>
      <w:r w:rsidRPr="00125F8D">
        <w:rPr>
          <w:color w:val="000000" w:themeColor="text1"/>
        </w:rPr>
        <w:br w:type="page"/>
      </w:r>
    </w:p>
    <w:p w14:paraId="2BD658F0" w14:textId="77777777" w:rsidR="00C92276" w:rsidRPr="00125F8D" w:rsidRDefault="00C92276" w:rsidP="00C92276">
      <w:pPr>
        <w:rPr>
          <w:color w:val="000000" w:themeColor="text1"/>
        </w:rPr>
      </w:pPr>
    </w:p>
    <w:tbl>
      <w:tblPr>
        <w:tblStyle w:val="TableGrid"/>
        <w:tblW w:w="9923" w:type="dxa"/>
        <w:tblInd w:w="-572" w:type="dxa"/>
        <w:tblLook w:val="04A0" w:firstRow="1" w:lastRow="0" w:firstColumn="1" w:lastColumn="0" w:noHBand="0" w:noVBand="1"/>
      </w:tblPr>
      <w:tblGrid>
        <w:gridCol w:w="9923"/>
      </w:tblGrid>
      <w:tr w:rsidR="00125F8D" w:rsidRPr="00125F8D" w14:paraId="0AF0BBCA" w14:textId="77777777" w:rsidTr="00A500BF">
        <w:tc>
          <w:tcPr>
            <w:tcW w:w="9923" w:type="dxa"/>
          </w:tcPr>
          <w:p w14:paraId="591EBACA" w14:textId="77777777" w:rsidR="00C92276" w:rsidRPr="000276F6" w:rsidRDefault="00C92276" w:rsidP="00A500BF">
            <w:pPr>
              <w:jc w:val="center"/>
              <w:rPr>
                <w:rFonts w:ascii="DunbarTall" w:hAnsi="DunbarTall" w:cstheme="minorHAnsi"/>
                <w:b/>
                <w:color w:val="000000" w:themeColor="text1"/>
                <w:sz w:val="24"/>
                <w:szCs w:val="24"/>
              </w:rPr>
            </w:pPr>
            <w:r w:rsidRPr="000276F6">
              <w:rPr>
                <w:rFonts w:ascii="DunbarTall" w:hAnsi="DunbarTall" w:cstheme="minorHAnsi"/>
                <w:b/>
                <w:color w:val="000000" w:themeColor="text1"/>
                <w:sz w:val="24"/>
                <w:szCs w:val="24"/>
              </w:rPr>
              <w:t>Please provide evidence on how you meet the specification?</w:t>
            </w:r>
          </w:p>
        </w:tc>
      </w:tr>
      <w:tr w:rsidR="00125F8D" w:rsidRPr="00125F8D" w14:paraId="66DB068B" w14:textId="77777777" w:rsidTr="00A500BF">
        <w:tc>
          <w:tcPr>
            <w:tcW w:w="9923" w:type="dxa"/>
          </w:tcPr>
          <w:p w14:paraId="5060F725" w14:textId="77777777" w:rsidR="00C92276" w:rsidRPr="000276F6" w:rsidRDefault="00C92276" w:rsidP="00A500BF">
            <w:pPr>
              <w:jc w:val="center"/>
              <w:rPr>
                <w:rFonts w:ascii="DunbarTall" w:hAnsi="DunbarTall" w:cstheme="minorHAnsi"/>
                <w:color w:val="000000" w:themeColor="text1"/>
                <w:sz w:val="24"/>
                <w:szCs w:val="24"/>
              </w:rPr>
            </w:pPr>
          </w:p>
          <w:p w14:paraId="32F61A36" w14:textId="77777777" w:rsidR="00C92276" w:rsidRPr="000276F6" w:rsidRDefault="00C92276" w:rsidP="00A500BF">
            <w:pPr>
              <w:jc w:val="center"/>
              <w:rPr>
                <w:rFonts w:ascii="DunbarTall" w:hAnsi="DunbarTall" w:cstheme="minorHAnsi"/>
                <w:color w:val="000000" w:themeColor="text1"/>
                <w:sz w:val="24"/>
                <w:szCs w:val="24"/>
              </w:rPr>
            </w:pPr>
          </w:p>
          <w:p w14:paraId="2658664E" w14:textId="77777777" w:rsidR="00C92276" w:rsidRPr="000276F6" w:rsidRDefault="00C92276" w:rsidP="00A500BF">
            <w:pPr>
              <w:jc w:val="center"/>
              <w:rPr>
                <w:rFonts w:ascii="DunbarTall" w:hAnsi="DunbarTall" w:cstheme="minorHAnsi"/>
                <w:color w:val="000000" w:themeColor="text1"/>
                <w:sz w:val="24"/>
                <w:szCs w:val="24"/>
              </w:rPr>
            </w:pPr>
          </w:p>
          <w:p w14:paraId="28598C43" w14:textId="77777777" w:rsidR="00C92276" w:rsidRPr="000276F6" w:rsidRDefault="00C92276" w:rsidP="00A500BF">
            <w:pPr>
              <w:jc w:val="center"/>
              <w:rPr>
                <w:rFonts w:ascii="DunbarTall" w:hAnsi="DunbarTall" w:cstheme="minorHAnsi"/>
                <w:color w:val="000000" w:themeColor="text1"/>
                <w:sz w:val="24"/>
                <w:szCs w:val="24"/>
              </w:rPr>
            </w:pPr>
          </w:p>
          <w:p w14:paraId="0E66BC96" w14:textId="77777777" w:rsidR="00C92276" w:rsidRPr="000276F6" w:rsidRDefault="00C92276" w:rsidP="00A500BF">
            <w:pPr>
              <w:jc w:val="center"/>
              <w:rPr>
                <w:rFonts w:ascii="DunbarTall" w:hAnsi="DunbarTall" w:cstheme="minorHAnsi"/>
                <w:color w:val="000000" w:themeColor="text1"/>
                <w:sz w:val="24"/>
                <w:szCs w:val="24"/>
              </w:rPr>
            </w:pPr>
          </w:p>
          <w:p w14:paraId="165D7C98" w14:textId="77777777" w:rsidR="00C92276" w:rsidRPr="000276F6" w:rsidRDefault="00C92276" w:rsidP="00A500BF">
            <w:pPr>
              <w:jc w:val="center"/>
              <w:rPr>
                <w:rFonts w:ascii="DunbarTall" w:hAnsi="DunbarTall" w:cstheme="minorHAnsi"/>
                <w:color w:val="000000" w:themeColor="text1"/>
                <w:sz w:val="24"/>
                <w:szCs w:val="24"/>
              </w:rPr>
            </w:pPr>
          </w:p>
          <w:p w14:paraId="1B818C3E" w14:textId="77777777" w:rsidR="00C92276" w:rsidRPr="000276F6" w:rsidRDefault="00C92276" w:rsidP="00A500BF">
            <w:pPr>
              <w:jc w:val="center"/>
              <w:rPr>
                <w:rFonts w:ascii="DunbarTall" w:hAnsi="DunbarTall" w:cstheme="minorHAnsi"/>
                <w:color w:val="000000" w:themeColor="text1"/>
                <w:sz w:val="24"/>
                <w:szCs w:val="24"/>
              </w:rPr>
            </w:pPr>
          </w:p>
          <w:p w14:paraId="53EDE2C4" w14:textId="77777777" w:rsidR="00C92276" w:rsidRPr="000276F6" w:rsidRDefault="00C92276" w:rsidP="00A500BF">
            <w:pPr>
              <w:jc w:val="center"/>
              <w:rPr>
                <w:rFonts w:ascii="DunbarTall" w:hAnsi="DunbarTall" w:cstheme="minorHAnsi"/>
                <w:color w:val="000000" w:themeColor="text1"/>
                <w:sz w:val="24"/>
                <w:szCs w:val="24"/>
              </w:rPr>
            </w:pPr>
          </w:p>
          <w:p w14:paraId="6821548A" w14:textId="77777777" w:rsidR="00C92276" w:rsidRPr="000276F6" w:rsidRDefault="00C92276" w:rsidP="00A500BF">
            <w:pPr>
              <w:jc w:val="center"/>
              <w:rPr>
                <w:rFonts w:ascii="DunbarTall" w:hAnsi="DunbarTall" w:cstheme="minorHAnsi"/>
                <w:color w:val="000000" w:themeColor="text1"/>
                <w:sz w:val="24"/>
                <w:szCs w:val="24"/>
              </w:rPr>
            </w:pPr>
          </w:p>
          <w:p w14:paraId="61B51C14" w14:textId="77777777" w:rsidR="00C92276" w:rsidRPr="000276F6" w:rsidRDefault="00C92276" w:rsidP="00A500BF">
            <w:pPr>
              <w:jc w:val="center"/>
              <w:rPr>
                <w:rFonts w:ascii="DunbarTall" w:hAnsi="DunbarTall" w:cstheme="minorHAnsi"/>
                <w:color w:val="000000" w:themeColor="text1"/>
                <w:sz w:val="24"/>
                <w:szCs w:val="24"/>
              </w:rPr>
            </w:pPr>
          </w:p>
          <w:p w14:paraId="7C032552" w14:textId="77777777" w:rsidR="00C92276" w:rsidRPr="000276F6" w:rsidRDefault="00C92276" w:rsidP="00A500BF">
            <w:pPr>
              <w:jc w:val="center"/>
              <w:rPr>
                <w:rFonts w:ascii="DunbarTall" w:hAnsi="DunbarTall" w:cstheme="minorHAnsi"/>
                <w:color w:val="000000" w:themeColor="text1"/>
                <w:sz w:val="24"/>
                <w:szCs w:val="24"/>
              </w:rPr>
            </w:pPr>
          </w:p>
          <w:p w14:paraId="1FBBB6DF" w14:textId="77777777" w:rsidR="00C92276" w:rsidRPr="000276F6" w:rsidRDefault="00C92276" w:rsidP="00A500BF">
            <w:pPr>
              <w:jc w:val="center"/>
              <w:rPr>
                <w:rFonts w:ascii="DunbarTall" w:hAnsi="DunbarTall" w:cstheme="minorHAnsi"/>
                <w:color w:val="000000" w:themeColor="text1"/>
                <w:sz w:val="24"/>
                <w:szCs w:val="24"/>
              </w:rPr>
            </w:pPr>
          </w:p>
          <w:p w14:paraId="7F635B0E" w14:textId="77777777" w:rsidR="00C92276" w:rsidRPr="000276F6" w:rsidRDefault="00C92276" w:rsidP="00A500BF">
            <w:pPr>
              <w:jc w:val="center"/>
              <w:rPr>
                <w:rFonts w:ascii="DunbarTall" w:hAnsi="DunbarTall" w:cstheme="minorHAnsi"/>
                <w:color w:val="000000" w:themeColor="text1"/>
                <w:sz w:val="24"/>
                <w:szCs w:val="24"/>
              </w:rPr>
            </w:pPr>
          </w:p>
          <w:p w14:paraId="21A92452" w14:textId="77777777" w:rsidR="00C92276" w:rsidRPr="000276F6" w:rsidRDefault="00C92276" w:rsidP="00A500BF">
            <w:pPr>
              <w:jc w:val="center"/>
              <w:rPr>
                <w:rFonts w:ascii="DunbarTall" w:hAnsi="DunbarTall" w:cstheme="minorHAnsi"/>
                <w:color w:val="000000" w:themeColor="text1"/>
                <w:sz w:val="24"/>
                <w:szCs w:val="24"/>
              </w:rPr>
            </w:pPr>
          </w:p>
          <w:p w14:paraId="70E3178E" w14:textId="77777777" w:rsidR="00C92276" w:rsidRPr="000276F6" w:rsidRDefault="00C92276" w:rsidP="00A500BF">
            <w:pPr>
              <w:jc w:val="center"/>
              <w:rPr>
                <w:rFonts w:ascii="DunbarTall" w:hAnsi="DunbarTall" w:cstheme="minorHAnsi"/>
                <w:color w:val="000000" w:themeColor="text1"/>
                <w:sz w:val="24"/>
                <w:szCs w:val="24"/>
              </w:rPr>
            </w:pPr>
          </w:p>
          <w:p w14:paraId="530BA483" w14:textId="77777777" w:rsidR="00C92276" w:rsidRPr="000276F6" w:rsidRDefault="00C92276" w:rsidP="00A500BF">
            <w:pPr>
              <w:jc w:val="center"/>
              <w:rPr>
                <w:rFonts w:ascii="DunbarTall" w:hAnsi="DunbarTall" w:cstheme="minorHAnsi"/>
                <w:color w:val="000000" w:themeColor="text1"/>
                <w:sz w:val="24"/>
                <w:szCs w:val="24"/>
              </w:rPr>
            </w:pPr>
          </w:p>
          <w:p w14:paraId="00B30E3C" w14:textId="77777777" w:rsidR="00C92276" w:rsidRPr="000276F6" w:rsidRDefault="00C92276" w:rsidP="00A500BF">
            <w:pPr>
              <w:jc w:val="center"/>
              <w:rPr>
                <w:rFonts w:ascii="DunbarTall" w:hAnsi="DunbarTall" w:cstheme="minorHAnsi"/>
                <w:color w:val="000000" w:themeColor="text1"/>
                <w:sz w:val="24"/>
                <w:szCs w:val="24"/>
              </w:rPr>
            </w:pPr>
          </w:p>
          <w:p w14:paraId="7035C2B3" w14:textId="77777777" w:rsidR="00C92276" w:rsidRPr="000276F6" w:rsidRDefault="00C92276" w:rsidP="00A500BF">
            <w:pPr>
              <w:jc w:val="center"/>
              <w:rPr>
                <w:rFonts w:ascii="DunbarTall" w:hAnsi="DunbarTall" w:cstheme="minorHAnsi"/>
                <w:color w:val="000000" w:themeColor="text1"/>
                <w:sz w:val="24"/>
                <w:szCs w:val="24"/>
              </w:rPr>
            </w:pPr>
          </w:p>
          <w:p w14:paraId="597B41FE" w14:textId="77777777" w:rsidR="00C92276" w:rsidRPr="000276F6" w:rsidRDefault="00C92276" w:rsidP="00A500BF">
            <w:pPr>
              <w:jc w:val="center"/>
              <w:rPr>
                <w:rFonts w:ascii="DunbarTall" w:hAnsi="DunbarTall" w:cstheme="minorHAnsi"/>
                <w:color w:val="000000" w:themeColor="text1"/>
                <w:sz w:val="24"/>
                <w:szCs w:val="24"/>
              </w:rPr>
            </w:pPr>
          </w:p>
          <w:p w14:paraId="689F811E" w14:textId="77777777" w:rsidR="00C92276" w:rsidRPr="000276F6" w:rsidRDefault="00C92276" w:rsidP="00A500BF">
            <w:pPr>
              <w:jc w:val="center"/>
              <w:rPr>
                <w:rFonts w:ascii="DunbarTall" w:hAnsi="DunbarTall" w:cstheme="minorHAnsi"/>
                <w:color w:val="000000" w:themeColor="text1"/>
                <w:sz w:val="24"/>
                <w:szCs w:val="24"/>
              </w:rPr>
            </w:pPr>
          </w:p>
          <w:p w14:paraId="4A293F8E" w14:textId="77777777" w:rsidR="00C92276" w:rsidRPr="000276F6" w:rsidRDefault="00C92276" w:rsidP="00A500BF">
            <w:pPr>
              <w:jc w:val="center"/>
              <w:rPr>
                <w:rFonts w:ascii="DunbarTall" w:hAnsi="DunbarTall" w:cstheme="minorHAnsi"/>
                <w:color w:val="000000" w:themeColor="text1"/>
                <w:sz w:val="24"/>
                <w:szCs w:val="24"/>
              </w:rPr>
            </w:pPr>
          </w:p>
          <w:p w14:paraId="2B77F464" w14:textId="77777777" w:rsidR="00C92276" w:rsidRPr="000276F6" w:rsidRDefault="00C92276" w:rsidP="00A500BF">
            <w:pPr>
              <w:jc w:val="center"/>
              <w:rPr>
                <w:rFonts w:ascii="DunbarTall" w:hAnsi="DunbarTall" w:cstheme="minorHAnsi"/>
                <w:color w:val="000000" w:themeColor="text1"/>
                <w:sz w:val="24"/>
                <w:szCs w:val="24"/>
              </w:rPr>
            </w:pPr>
          </w:p>
          <w:p w14:paraId="33E776F2" w14:textId="77777777" w:rsidR="00C92276" w:rsidRPr="000276F6" w:rsidRDefault="00C92276" w:rsidP="00A500BF">
            <w:pPr>
              <w:jc w:val="center"/>
              <w:rPr>
                <w:rFonts w:ascii="DunbarTall" w:hAnsi="DunbarTall" w:cstheme="minorHAnsi"/>
                <w:color w:val="000000" w:themeColor="text1"/>
                <w:sz w:val="24"/>
                <w:szCs w:val="24"/>
              </w:rPr>
            </w:pPr>
          </w:p>
          <w:p w14:paraId="51CAFADA" w14:textId="77777777" w:rsidR="00C92276" w:rsidRPr="000276F6" w:rsidRDefault="00C92276" w:rsidP="00A500BF">
            <w:pPr>
              <w:jc w:val="center"/>
              <w:rPr>
                <w:rFonts w:ascii="DunbarTall" w:hAnsi="DunbarTall" w:cstheme="minorHAnsi"/>
                <w:color w:val="000000" w:themeColor="text1"/>
                <w:sz w:val="24"/>
                <w:szCs w:val="24"/>
              </w:rPr>
            </w:pPr>
          </w:p>
          <w:p w14:paraId="73066E56" w14:textId="77777777" w:rsidR="00C92276" w:rsidRPr="000276F6" w:rsidRDefault="00C92276" w:rsidP="00A500BF">
            <w:pPr>
              <w:jc w:val="center"/>
              <w:rPr>
                <w:rFonts w:ascii="DunbarTall" w:hAnsi="DunbarTall" w:cstheme="minorHAnsi"/>
                <w:color w:val="000000" w:themeColor="text1"/>
                <w:sz w:val="24"/>
                <w:szCs w:val="24"/>
              </w:rPr>
            </w:pPr>
          </w:p>
          <w:p w14:paraId="58C3BDB8" w14:textId="77777777" w:rsidR="00C92276" w:rsidRPr="000276F6" w:rsidRDefault="00C92276" w:rsidP="00A500BF">
            <w:pPr>
              <w:jc w:val="center"/>
              <w:rPr>
                <w:rFonts w:ascii="DunbarTall" w:hAnsi="DunbarTall" w:cstheme="minorHAnsi"/>
                <w:color w:val="000000" w:themeColor="text1"/>
                <w:sz w:val="24"/>
                <w:szCs w:val="24"/>
              </w:rPr>
            </w:pPr>
          </w:p>
          <w:p w14:paraId="68522C02" w14:textId="77777777" w:rsidR="00C92276" w:rsidRPr="000276F6" w:rsidRDefault="00C92276" w:rsidP="00A500BF">
            <w:pPr>
              <w:jc w:val="center"/>
              <w:rPr>
                <w:rFonts w:ascii="DunbarTall" w:hAnsi="DunbarTall" w:cstheme="minorHAnsi"/>
                <w:color w:val="000000" w:themeColor="text1"/>
                <w:sz w:val="24"/>
                <w:szCs w:val="24"/>
              </w:rPr>
            </w:pPr>
          </w:p>
          <w:p w14:paraId="336F45B5" w14:textId="77777777" w:rsidR="00C92276" w:rsidRPr="000276F6" w:rsidRDefault="00C92276" w:rsidP="00A500BF">
            <w:pPr>
              <w:jc w:val="center"/>
              <w:rPr>
                <w:rFonts w:ascii="DunbarTall" w:hAnsi="DunbarTall" w:cstheme="minorHAnsi"/>
                <w:color w:val="000000" w:themeColor="text1"/>
                <w:sz w:val="24"/>
                <w:szCs w:val="24"/>
              </w:rPr>
            </w:pPr>
          </w:p>
          <w:p w14:paraId="4ED209B1" w14:textId="77777777" w:rsidR="00C92276" w:rsidRPr="000276F6" w:rsidRDefault="00C92276" w:rsidP="00A500BF">
            <w:pPr>
              <w:jc w:val="center"/>
              <w:rPr>
                <w:rFonts w:ascii="DunbarTall" w:hAnsi="DunbarTall" w:cstheme="minorHAnsi"/>
                <w:color w:val="000000" w:themeColor="text1"/>
                <w:sz w:val="24"/>
                <w:szCs w:val="24"/>
              </w:rPr>
            </w:pPr>
          </w:p>
          <w:p w14:paraId="6ACABC71" w14:textId="77777777" w:rsidR="00C92276" w:rsidRPr="000276F6" w:rsidRDefault="00C92276" w:rsidP="00A500BF">
            <w:pPr>
              <w:jc w:val="center"/>
              <w:rPr>
                <w:rFonts w:ascii="DunbarTall" w:hAnsi="DunbarTall" w:cstheme="minorHAnsi"/>
                <w:color w:val="000000" w:themeColor="text1"/>
                <w:sz w:val="24"/>
                <w:szCs w:val="24"/>
              </w:rPr>
            </w:pPr>
          </w:p>
          <w:p w14:paraId="7EAC1F87" w14:textId="77777777" w:rsidR="00C92276" w:rsidRPr="000276F6" w:rsidRDefault="00C92276" w:rsidP="00A500BF">
            <w:pPr>
              <w:jc w:val="center"/>
              <w:rPr>
                <w:rFonts w:ascii="DunbarTall" w:hAnsi="DunbarTall" w:cstheme="minorHAnsi"/>
                <w:color w:val="000000" w:themeColor="text1"/>
                <w:sz w:val="24"/>
                <w:szCs w:val="24"/>
              </w:rPr>
            </w:pPr>
          </w:p>
          <w:p w14:paraId="2C426E36" w14:textId="77777777" w:rsidR="00C92276" w:rsidRPr="000276F6" w:rsidRDefault="00C92276" w:rsidP="00A500BF">
            <w:pPr>
              <w:jc w:val="center"/>
              <w:rPr>
                <w:rFonts w:ascii="DunbarTall" w:hAnsi="DunbarTall" w:cstheme="minorHAnsi"/>
                <w:color w:val="000000" w:themeColor="text1"/>
                <w:sz w:val="24"/>
                <w:szCs w:val="24"/>
              </w:rPr>
            </w:pPr>
          </w:p>
          <w:p w14:paraId="0B8AE450" w14:textId="77777777" w:rsidR="00C92276" w:rsidRPr="000276F6" w:rsidRDefault="00C92276" w:rsidP="00A500BF">
            <w:pPr>
              <w:jc w:val="center"/>
              <w:rPr>
                <w:rFonts w:ascii="DunbarTall" w:hAnsi="DunbarTall" w:cstheme="minorHAnsi"/>
                <w:color w:val="000000" w:themeColor="text1"/>
                <w:sz w:val="24"/>
                <w:szCs w:val="24"/>
              </w:rPr>
            </w:pPr>
          </w:p>
          <w:p w14:paraId="672739A3" w14:textId="77777777" w:rsidR="00C92276" w:rsidRPr="000276F6" w:rsidRDefault="00C92276" w:rsidP="004109C1">
            <w:pPr>
              <w:rPr>
                <w:rFonts w:ascii="DunbarTall" w:hAnsi="DunbarTall" w:cstheme="minorHAnsi"/>
                <w:color w:val="000000" w:themeColor="text1"/>
                <w:sz w:val="24"/>
                <w:szCs w:val="24"/>
              </w:rPr>
            </w:pPr>
          </w:p>
        </w:tc>
      </w:tr>
      <w:tr w:rsidR="004109C1" w:rsidRPr="00125F8D" w14:paraId="163CA603" w14:textId="77777777" w:rsidTr="00A500BF">
        <w:tc>
          <w:tcPr>
            <w:tcW w:w="9923" w:type="dxa"/>
          </w:tcPr>
          <w:p w14:paraId="5306C598" w14:textId="13DB177A" w:rsidR="004109C1" w:rsidRDefault="004109C1" w:rsidP="004109C1">
            <w:pPr>
              <w:rPr>
                <w:rFonts w:ascii="DunbarTall" w:hAnsi="DunbarTall" w:cstheme="minorHAnsi"/>
                <w:color w:val="000000" w:themeColor="text1"/>
                <w:sz w:val="28"/>
                <w:szCs w:val="28"/>
              </w:rPr>
            </w:pPr>
            <w:r w:rsidRPr="004109C1">
              <w:rPr>
                <w:rFonts w:ascii="DunbarTall" w:hAnsi="DunbarTall" w:cstheme="minorHAnsi"/>
                <w:color w:val="000000" w:themeColor="text1"/>
                <w:sz w:val="28"/>
                <w:szCs w:val="28"/>
              </w:rPr>
              <w:t>Price</w:t>
            </w:r>
            <w:r>
              <w:rPr>
                <w:rFonts w:ascii="DunbarTall" w:hAnsi="DunbarTall" w:cstheme="minorHAnsi"/>
                <w:color w:val="000000" w:themeColor="text1"/>
                <w:sz w:val="28"/>
                <w:szCs w:val="28"/>
              </w:rPr>
              <w:t>:</w:t>
            </w:r>
          </w:p>
          <w:p w14:paraId="6EC1976D" w14:textId="77777777" w:rsidR="004109C1" w:rsidRDefault="004109C1" w:rsidP="004109C1">
            <w:pPr>
              <w:rPr>
                <w:rFonts w:ascii="DunbarTall" w:hAnsi="DunbarTall" w:cstheme="minorHAnsi"/>
                <w:color w:val="000000" w:themeColor="text1"/>
                <w:sz w:val="28"/>
                <w:szCs w:val="28"/>
              </w:rPr>
            </w:pPr>
          </w:p>
          <w:p w14:paraId="1007CC7E" w14:textId="53519907" w:rsidR="004109C1" w:rsidRPr="000276F6" w:rsidRDefault="004109C1" w:rsidP="004109C1">
            <w:pPr>
              <w:rPr>
                <w:rFonts w:ascii="DunbarTall" w:hAnsi="DunbarTall" w:cstheme="minorHAnsi"/>
                <w:color w:val="000000" w:themeColor="text1"/>
              </w:rPr>
            </w:pPr>
          </w:p>
        </w:tc>
      </w:tr>
    </w:tbl>
    <w:p w14:paraId="7B96E4A6" w14:textId="77777777" w:rsidR="00C92276" w:rsidRPr="00125F8D" w:rsidRDefault="00C92276" w:rsidP="00C92276">
      <w:pPr>
        <w:rPr>
          <w:color w:val="000000" w:themeColor="text1"/>
        </w:rPr>
        <w:sectPr w:rsidR="00C92276" w:rsidRPr="00125F8D" w:rsidSect="00C92276">
          <w:headerReference w:type="default" r:id="rId13"/>
          <w:headerReference w:type="first" r:id="rId14"/>
          <w:pgSz w:w="12240" w:h="15840"/>
          <w:pgMar w:top="1440" w:right="1800" w:bottom="1440" w:left="1800" w:header="720" w:footer="720" w:gutter="0"/>
          <w:cols w:space="720"/>
          <w:docGrid w:linePitch="360"/>
        </w:sectPr>
      </w:pPr>
    </w:p>
    <w:p w14:paraId="66CEB28F" w14:textId="77777777" w:rsidR="00C92276" w:rsidRPr="003D35E5" w:rsidRDefault="00C92276" w:rsidP="00C92276">
      <w:pPr>
        <w:jc w:val="center"/>
        <w:rPr>
          <w:rFonts w:ascii="DunbarTall" w:hAnsi="DunbarTall"/>
          <w:b/>
          <w:bCs/>
          <w:color w:val="000000" w:themeColor="text1"/>
          <w:sz w:val="28"/>
          <w:szCs w:val="28"/>
        </w:rPr>
      </w:pPr>
      <w:r w:rsidRPr="003D35E5">
        <w:rPr>
          <w:rFonts w:ascii="DunbarTall" w:hAnsi="DunbarTall"/>
          <w:b/>
          <w:bCs/>
          <w:color w:val="000000" w:themeColor="text1"/>
          <w:sz w:val="28"/>
          <w:szCs w:val="28"/>
        </w:rPr>
        <w:lastRenderedPageBreak/>
        <w:t>Key Commercial Principles</w:t>
      </w:r>
    </w:p>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29"/>
        <w:gridCol w:w="6794"/>
        <w:gridCol w:w="1326"/>
        <w:gridCol w:w="4221"/>
      </w:tblGrid>
      <w:tr w:rsidR="00125F8D" w:rsidRPr="00125F8D" w14:paraId="508107D5" w14:textId="77777777" w:rsidTr="00A500BF">
        <w:trPr>
          <w:trHeight w:val="304"/>
          <w:jc w:val="center"/>
        </w:trPr>
        <w:tc>
          <w:tcPr>
            <w:tcW w:w="560" w:type="dxa"/>
            <w:vAlign w:val="center"/>
            <w:hideMark/>
          </w:tcPr>
          <w:p w14:paraId="22A4F457" w14:textId="77777777" w:rsidR="00C92276" w:rsidRPr="003D35E5" w:rsidRDefault="00C92276" w:rsidP="00A500BF">
            <w:pPr>
              <w:jc w:val="center"/>
              <w:rPr>
                <w:rFonts w:ascii="DunbarTall" w:hAnsi="DunbarTall" w:cstheme="minorHAnsi"/>
                <w:b/>
                <w:bCs/>
                <w:color w:val="000000" w:themeColor="text1"/>
                <w:szCs w:val="20"/>
                <w:lang w:eastAsia="en-GB"/>
              </w:rPr>
            </w:pPr>
            <w:r w:rsidRPr="003D35E5">
              <w:rPr>
                <w:rFonts w:ascii="DunbarTall" w:hAnsi="DunbarTall" w:cstheme="minorHAnsi"/>
                <w:b/>
                <w:bCs/>
                <w:color w:val="000000" w:themeColor="text1"/>
                <w:szCs w:val="20"/>
                <w:lang w:eastAsia="en-GB"/>
              </w:rPr>
              <w:t>Ref</w:t>
            </w:r>
          </w:p>
        </w:tc>
        <w:tc>
          <w:tcPr>
            <w:tcW w:w="2332" w:type="dxa"/>
            <w:vAlign w:val="center"/>
            <w:hideMark/>
          </w:tcPr>
          <w:p w14:paraId="2D3E5FA9" w14:textId="77777777" w:rsidR="00C92276" w:rsidRPr="003D35E5" w:rsidRDefault="00C92276" w:rsidP="00A500BF">
            <w:pPr>
              <w:jc w:val="center"/>
              <w:rPr>
                <w:rFonts w:ascii="DunbarTall" w:hAnsi="DunbarTall" w:cstheme="minorHAnsi"/>
                <w:b/>
                <w:bCs/>
                <w:color w:val="000000" w:themeColor="text1"/>
                <w:szCs w:val="20"/>
                <w:lang w:eastAsia="en-GB"/>
              </w:rPr>
            </w:pPr>
            <w:r w:rsidRPr="003D35E5">
              <w:rPr>
                <w:rFonts w:ascii="DunbarTall" w:hAnsi="DunbarTall" w:cstheme="minorHAnsi"/>
                <w:b/>
                <w:bCs/>
                <w:color w:val="000000" w:themeColor="text1"/>
                <w:szCs w:val="20"/>
                <w:lang w:eastAsia="en-GB"/>
              </w:rPr>
              <w:t>Key Commercial Principle</w:t>
            </w:r>
          </w:p>
        </w:tc>
        <w:tc>
          <w:tcPr>
            <w:tcW w:w="6830" w:type="dxa"/>
            <w:vAlign w:val="center"/>
            <w:hideMark/>
          </w:tcPr>
          <w:p w14:paraId="4CE896C2" w14:textId="77777777" w:rsidR="00C92276" w:rsidRPr="003D35E5" w:rsidRDefault="00C92276" w:rsidP="00A500BF">
            <w:pPr>
              <w:jc w:val="center"/>
              <w:rPr>
                <w:rFonts w:ascii="DunbarTall" w:hAnsi="DunbarTall" w:cstheme="minorHAnsi"/>
                <w:b/>
                <w:bCs/>
                <w:color w:val="000000" w:themeColor="text1"/>
                <w:szCs w:val="20"/>
                <w:lang w:eastAsia="en-GB"/>
              </w:rPr>
            </w:pPr>
            <w:r w:rsidRPr="003D35E5">
              <w:rPr>
                <w:rFonts w:ascii="DunbarTall" w:hAnsi="DunbarTall" w:cstheme="minorHAnsi"/>
                <w:b/>
                <w:bCs/>
                <w:color w:val="000000" w:themeColor="text1"/>
                <w:szCs w:val="20"/>
                <w:lang w:eastAsia="en-GB"/>
              </w:rPr>
              <w:t>Detail</w:t>
            </w:r>
          </w:p>
        </w:tc>
        <w:tc>
          <w:tcPr>
            <w:tcW w:w="1265" w:type="dxa"/>
            <w:vAlign w:val="center"/>
            <w:hideMark/>
          </w:tcPr>
          <w:p w14:paraId="11EC6B71" w14:textId="77777777" w:rsidR="00C92276" w:rsidRPr="003D35E5" w:rsidRDefault="00C92276" w:rsidP="00A500BF">
            <w:pPr>
              <w:jc w:val="center"/>
              <w:rPr>
                <w:rFonts w:ascii="DunbarTall" w:hAnsi="DunbarTall" w:cstheme="minorHAnsi"/>
                <w:b/>
                <w:bCs/>
                <w:color w:val="000000" w:themeColor="text1"/>
                <w:szCs w:val="20"/>
                <w:lang w:eastAsia="en-GB"/>
              </w:rPr>
            </w:pPr>
            <w:r w:rsidRPr="003D35E5">
              <w:rPr>
                <w:rFonts w:ascii="DunbarTall" w:hAnsi="DunbarTall" w:cstheme="minorHAnsi"/>
                <w:b/>
                <w:bCs/>
                <w:color w:val="000000" w:themeColor="text1"/>
                <w:szCs w:val="20"/>
                <w:lang w:eastAsia="en-GB"/>
              </w:rPr>
              <w:t>Agreement - Yes or No</w:t>
            </w:r>
          </w:p>
        </w:tc>
        <w:tc>
          <w:tcPr>
            <w:tcW w:w="4243" w:type="dxa"/>
            <w:vAlign w:val="center"/>
            <w:hideMark/>
          </w:tcPr>
          <w:p w14:paraId="35E29529" w14:textId="77777777" w:rsidR="00C92276" w:rsidRPr="003D35E5" w:rsidRDefault="00C92276" w:rsidP="00A500BF">
            <w:pPr>
              <w:jc w:val="center"/>
              <w:rPr>
                <w:rFonts w:ascii="DunbarTall" w:hAnsi="DunbarTall" w:cstheme="minorHAnsi"/>
                <w:b/>
                <w:bCs/>
                <w:color w:val="000000" w:themeColor="text1"/>
                <w:szCs w:val="20"/>
                <w:lang w:eastAsia="en-GB"/>
              </w:rPr>
            </w:pPr>
            <w:r w:rsidRPr="003D35E5">
              <w:rPr>
                <w:rFonts w:ascii="DunbarTall" w:hAnsi="DunbarTall" w:cstheme="minorHAnsi"/>
                <w:b/>
                <w:bCs/>
                <w:color w:val="000000" w:themeColor="text1"/>
                <w:szCs w:val="20"/>
                <w:lang w:eastAsia="en-GB"/>
              </w:rPr>
              <w:t>Your Response of Comments</w:t>
            </w:r>
          </w:p>
        </w:tc>
      </w:tr>
      <w:tr w:rsidR="00125F8D" w:rsidRPr="00125F8D" w14:paraId="481DB99B" w14:textId="77777777" w:rsidTr="00A500BF">
        <w:trPr>
          <w:trHeight w:val="121"/>
          <w:jc w:val="center"/>
        </w:trPr>
        <w:tc>
          <w:tcPr>
            <w:tcW w:w="560" w:type="dxa"/>
            <w:vAlign w:val="center"/>
          </w:tcPr>
          <w:p w14:paraId="01164A3A"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w:t>
            </w:r>
          </w:p>
        </w:tc>
        <w:tc>
          <w:tcPr>
            <w:tcW w:w="2332" w:type="dxa"/>
            <w:vAlign w:val="center"/>
            <w:hideMark/>
          </w:tcPr>
          <w:p w14:paraId="4F2A505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Exclusivity</w:t>
            </w:r>
          </w:p>
        </w:tc>
        <w:tc>
          <w:tcPr>
            <w:tcW w:w="6830" w:type="dxa"/>
            <w:vAlign w:val="center"/>
            <w:hideMark/>
          </w:tcPr>
          <w:p w14:paraId="2559C998"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You Matter will not give the successful Respondent exclusivity.</w:t>
            </w:r>
          </w:p>
        </w:tc>
        <w:tc>
          <w:tcPr>
            <w:tcW w:w="1265" w:type="dxa"/>
            <w:vAlign w:val="center"/>
            <w:hideMark/>
          </w:tcPr>
          <w:p w14:paraId="009787F1" w14:textId="77777777" w:rsidR="00C92276" w:rsidRPr="00125F8D" w:rsidRDefault="00C92276" w:rsidP="00A500BF">
            <w:pPr>
              <w:rPr>
                <w:rFonts w:cstheme="minorHAnsi"/>
                <w:color w:val="000000" w:themeColor="text1"/>
                <w:lang w:eastAsia="en-GB"/>
              </w:rPr>
            </w:pPr>
          </w:p>
        </w:tc>
        <w:tc>
          <w:tcPr>
            <w:tcW w:w="4243" w:type="dxa"/>
            <w:vAlign w:val="center"/>
            <w:hideMark/>
          </w:tcPr>
          <w:p w14:paraId="5046D31C" w14:textId="77777777" w:rsidR="00C92276" w:rsidRPr="00125F8D" w:rsidRDefault="00C92276" w:rsidP="00A500BF">
            <w:pPr>
              <w:rPr>
                <w:rFonts w:cstheme="minorHAnsi"/>
                <w:color w:val="000000" w:themeColor="text1"/>
                <w:lang w:eastAsia="en-GB"/>
              </w:rPr>
            </w:pPr>
          </w:p>
        </w:tc>
      </w:tr>
      <w:tr w:rsidR="00125F8D" w:rsidRPr="00125F8D" w14:paraId="50FAFDD1" w14:textId="77777777" w:rsidTr="00A500BF">
        <w:trPr>
          <w:trHeight w:val="235"/>
          <w:jc w:val="center"/>
        </w:trPr>
        <w:tc>
          <w:tcPr>
            <w:tcW w:w="560" w:type="dxa"/>
            <w:vAlign w:val="center"/>
          </w:tcPr>
          <w:p w14:paraId="37664BD9"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2</w:t>
            </w:r>
          </w:p>
        </w:tc>
        <w:tc>
          <w:tcPr>
            <w:tcW w:w="2332" w:type="dxa"/>
            <w:vAlign w:val="center"/>
            <w:hideMark/>
          </w:tcPr>
          <w:p w14:paraId="6A7883D2"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Minimum Volumes / Spend / Policy Penetration</w:t>
            </w:r>
          </w:p>
        </w:tc>
        <w:tc>
          <w:tcPr>
            <w:tcW w:w="6830" w:type="dxa"/>
            <w:vAlign w:val="center"/>
            <w:hideMark/>
          </w:tcPr>
          <w:p w14:paraId="2C65EDC6"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You Matter will not commit to any minimum volumes or spend or policy penetration levels</w:t>
            </w:r>
          </w:p>
        </w:tc>
        <w:tc>
          <w:tcPr>
            <w:tcW w:w="1265" w:type="dxa"/>
            <w:vAlign w:val="center"/>
            <w:hideMark/>
          </w:tcPr>
          <w:p w14:paraId="5D5FA0A4" w14:textId="77777777" w:rsidR="00C92276" w:rsidRPr="00125F8D" w:rsidRDefault="00C92276" w:rsidP="00A500BF">
            <w:pPr>
              <w:rPr>
                <w:rFonts w:cstheme="minorHAnsi"/>
                <w:color w:val="000000" w:themeColor="text1"/>
                <w:lang w:eastAsia="en-GB"/>
              </w:rPr>
            </w:pPr>
          </w:p>
        </w:tc>
        <w:tc>
          <w:tcPr>
            <w:tcW w:w="4243" w:type="dxa"/>
            <w:vAlign w:val="center"/>
            <w:hideMark/>
          </w:tcPr>
          <w:p w14:paraId="38A29A02" w14:textId="77777777" w:rsidR="00C92276" w:rsidRPr="00125F8D" w:rsidRDefault="00C92276" w:rsidP="00A500BF">
            <w:pPr>
              <w:rPr>
                <w:rFonts w:cstheme="minorHAnsi"/>
                <w:color w:val="000000" w:themeColor="text1"/>
                <w:lang w:eastAsia="en-GB"/>
              </w:rPr>
            </w:pPr>
          </w:p>
        </w:tc>
      </w:tr>
      <w:tr w:rsidR="00125F8D" w:rsidRPr="00125F8D" w14:paraId="43B34757" w14:textId="77777777" w:rsidTr="00A500BF">
        <w:trPr>
          <w:trHeight w:val="464"/>
          <w:jc w:val="center"/>
        </w:trPr>
        <w:tc>
          <w:tcPr>
            <w:tcW w:w="560" w:type="dxa"/>
            <w:vAlign w:val="center"/>
          </w:tcPr>
          <w:p w14:paraId="47E81284"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3</w:t>
            </w:r>
          </w:p>
        </w:tc>
        <w:tc>
          <w:tcPr>
            <w:tcW w:w="2332" w:type="dxa"/>
            <w:vAlign w:val="center"/>
            <w:hideMark/>
          </w:tcPr>
          <w:p w14:paraId="2D1B38C2"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Confidentiality</w:t>
            </w:r>
          </w:p>
        </w:tc>
        <w:tc>
          <w:tcPr>
            <w:tcW w:w="6830" w:type="dxa"/>
            <w:vAlign w:val="center"/>
            <w:hideMark/>
          </w:tcPr>
          <w:p w14:paraId="085D260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Both parties agree to protect each other’s confidential information (including relating to their respective groups) at least to the extent that they each protect their own. For a period of at least 5 years, or as otherwise agreed</w:t>
            </w:r>
          </w:p>
        </w:tc>
        <w:tc>
          <w:tcPr>
            <w:tcW w:w="1265" w:type="dxa"/>
            <w:vAlign w:val="center"/>
            <w:hideMark/>
          </w:tcPr>
          <w:p w14:paraId="78895D58" w14:textId="77777777" w:rsidR="00C92276" w:rsidRPr="00125F8D" w:rsidRDefault="00C92276" w:rsidP="00A500BF">
            <w:pPr>
              <w:rPr>
                <w:rFonts w:cstheme="minorHAnsi"/>
                <w:color w:val="000000" w:themeColor="text1"/>
                <w:lang w:eastAsia="en-GB"/>
              </w:rPr>
            </w:pPr>
          </w:p>
        </w:tc>
        <w:tc>
          <w:tcPr>
            <w:tcW w:w="4243" w:type="dxa"/>
            <w:vAlign w:val="center"/>
            <w:hideMark/>
          </w:tcPr>
          <w:p w14:paraId="48CEE1A5" w14:textId="77777777" w:rsidR="00C92276" w:rsidRPr="00125F8D" w:rsidRDefault="00C92276" w:rsidP="00A500BF">
            <w:pPr>
              <w:rPr>
                <w:rFonts w:cstheme="minorHAnsi"/>
                <w:color w:val="000000" w:themeColor="text1"/>
                <w:lang w:eastAsia="en-GB"/>
              </w:rPr>
            </w:pPr>
          </w:p>
        </w:tc>
      </w:tr>
      <w:tr w:rsidR="00125F8D" w:rsidRPr="00125F8D" w14:paraId="3DA9D851" w14:textId="77777777" w:rsidTr="00A500BF">
        <w:trPr>
          <w:trHeight w:val="304"/>
          <w:jc w:val="center"/>
        </w:trPr>
        <w:tc>
          <w:tcPr>
            <w:tcW w:w="560" w:type="dxa"/>
            <w:vMerge w:val="restart"/>
            <w:vAlign w:val="center"/>
          </w:tcPr>
          <w:p w14:paraId="4FC4AA9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4</w:t>
            </w:r>
          </w:p>
        </w:tc>
        <w:tc>
          <w:tcPr>
            <w:tcW w:w="2332" w:type="dxa"/>
            <w:vMerge w:val="restart"/>
            <w:vAlign w:val="center"/>
            <w:hideMark/>
          </w:tcPr>
          <w:p w14:paraId="46D283AE"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Data Protection &amp; Integrity</w:t>
            </w:r>
          </w:p>
        </w:tc>
        <w:tc>
          <w:tcPr>
            <w:tcW w:w="6830" w:type="dxa"/>
            <w:vAlign w:val="center"/>
            <w:hideMark/>
          </w:tcPr>
          <w:p w14:paraId="151295F6" w14:textId="77777777" w:rsidR="00C92276" w:rsidRPr="00125F8D" w:rsidRDefault="00C92276" w:rsidP="00A500BF">
            <w:pPr>
              <w:rPr>
                <w:rFonts w:cstheme="minorHAnsi"/>
                <w:b/>
                <w:bCs/>
                <w:color w:val="000000" w:themeColor="text1"/>
                <w:lang w:eastAsia="en-GB"/>
              </w:rPr>
            </w:pPr>
            <w:r w:rsidRPr="00125F8D">
              <w:rPr>
                <w:rFonts w:cstheme="minorHAnsi"/>
                <w:b/>
                <w:bCs/>
                <w:color w:val="000000" w:themeColor="text1"/>
                <w:lang w:eastAsia="en-GB"/>
              </w:rPr>
              <w:t xml:space="preserve">The wording below is a </w:t>
            </w:r>
            <w:r w:rsidRPr="00125F8D">
              <w:rPr>
                <w:rFonts w:cstheme="minorHAnsi"/>
                <w:b/>
                <w:bCs/>
                <w:color w:val="000000" w:themeColor="text1"/>
                <w:u w:val="single"/>
                <w:lang w:eastAsia="en-GB"/>
              </w:rPr>
              <w:t>minimum</w:t>
            </w:r>
            <w:r w:rsidRPr="00125F8D">
              <w:rPr>
                <w:rFonts w:cstheme="minorHAnsi"/>
                <w:b/>
                <w:bCs/>
                <w:color w:val="000000" w:themeColor="text1"/>
                <w:lang w:eastAsia="en-GB"/>
              </w:rPr>
              <w:t xml:space="preserve"> requirement:</w:t>
            </w:r>
          </w:p>
        </w:tc>
        <w:tc>
          <w:tcPr>
            <w:tcW w:w="1265" w:type="dxa"/>
            <w:vMerge w:val="restart"/>
            <w:vAlign w:val="center"/>
            <w:hideMark/>
          </w:tcPr>
          <w:p w14:paraId="050FB97D" w14:textId="77777777" w:rsidR="00C92276" w:rsidRPr="00125F8D" w:rsidRDefault="00C92276" w:rsidP="00A500BF">
            <w:pPr>
              <w:rPr>
                <w:rFonts w:cstheme="minorHAnsi"/>
                <w:b/>
                <w:bCs/>
                <w:color w:val="000000" w:themeColor="text1"/>
                <w:lang w:eastAsia="en-GB"/>
              </w:rPr>
            </w:pPr>
          </w:p>
        </w:tc>
        <w:tc>
          <w:tcPr>
            <w:tcW w:w="4243" w:type="dxa"/>
            <w:vMerge w:val="restart"/>
            <w:vAlign w:val="center"/>
            <w:hideMark/>
          </w:tcPr>
          <w:p w14:paraId="474BAFF3" w14:textId="77777777" w:rsidR="00C92276" w:rsidRPr="00125F8D" w:rsidRDefault="00C92276" w:rsidP="00A500BF">
            <w:pPr>
              <w:rPr>
                <w:rFonts w:cstheme="minorHAnsi"/>
                <w:b/>
                <w:bCs/>
                <w:color w:val="000000" w:themeColor="text1"/>
                <w:lang w:eastAsia="en-GB"/>
              </w:rPr>
            </w:pPr>
          </w:p>
        </w:tc>
      </w:tr>
      <w:tr w:rsidR="00125F8D" w:rsidRPr="00125F8D" w14:paraId="0C136CCD" w14:textId="77777777" w:rsidTr="00A500BF">
        <w:trPr>
          <w:trHeight w:val="349"/>
          <w:jc w:val="center"/>
        </w:trPr>
        <w:tc>
          <w:tcPr>
            <w:tcW w:w="560" w:type="dxa"/>
            <w:vMerge/>
            <w:vAlign w:val="center"/>
          </w:tcPr>
          <w:p w14:paraId="37DC6980"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1DC837AE" w14:textId="77777777" w:rsidR="00C92276" w:rsidRPr="00125F8D" w:rsidRDefault="00C92276" w:rsidP="00A500BF">
            <w:pPr>
              <w:rPr>
                <w:rFonts w:cstheme="minorHAnsi"/>
                <w:color w:val="000000" w:themeColor="text1"/>
                <w:lang w:eastAsia="en-GB"/>
              </w:rPr>
            </w:pPr>
          </w:p>
        </w:tc>
        <w:tc>
          <w:tcPr>
            <w:tcW w:w="6830" w:type="dxa"/>
            <w:vAlign w:val="center"/>
            <w:hideMark/>
          </w:tcPr>
          <w:p w14:paraId="250CE26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Respondent shall comply with its obligations under clause 1.10 of this </w:t>
            </w:r>
            <w:proofErr w:type="spellStart"/>
            <w:r w:rsidRPr="00125F8D">
              <w:rPr>
                <w:rFonts w:cstheme="minorHAnsi"/>
                <w:color w:val="000000" w:themeColor="text1"/>
                <w:lang w:eastAsia="en-GB"/>
              </w:rPr>
              <w:t>ItQ</w:t>
            </w:r>
            <w:proofErr w:type="spellEnd"/>
            <w:r w:rsidRPr="00125F8D">
              <w:rPr>
                <w:rFonts w:cstheme="minorHAnsi"/>
                <w:color w:val="000000" w:themeColor="text1"/>
                <w:lang w:eastAsia="en-GB"/>
              </w:rPr>
              <w:t xml:space="preserve"> its legal and regulatory obligations legislation to those regulations highlighted in 1.10; its legal and regulatory obligations generally; and indemnify You Matter against all losses suffered </w:t>
            </w:r>
            <w:proofErr w:type="gramStart"/>
            <w:r w:rsidRPr="00125F8D">
              <w:rPr>
                <w:rFonts w:cstheme="minorHAnsi"/>
                <w:color w:val="000000" w:themeColor="text1"/>
                <w:lang w:eastAsia="en-GB"/>
              </w:rPr>
              <w:t>as a result of</w:t>
            </w:r>
            <w:proofErr w:type="gramEnd"/>
            <w:r w:rsidRPr="00125F8D">
              <w:rPr>
                <w:rFonts w:cstheme="minorHAnsi"/>
                <w:color w:val="000000" w:themeColor="text1"/>
                <w:lang w:eastAsia="en-GB"/>
              </w:rPr>
              <w:t xml:space="preserve"> any breach or alleged breach of this obligation.</w:t>
            </w:r>
          </w:p>
        </w:tc>
        <w:tc>
          <w:tcPr>
            <w:tcW w:w="1265" w:type="dxa"/>
            <w:vMerge/>
            <w:vAlign w:val="center"/>
            <w:hideMark/>
          </w:tcPr>
          <w:p w14:paraId="7A577617"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085A5249" w14:textId="77777777" w:rsidR="00C92276" w:rsidRPr="00125F8D" w:rsidRDefault="00C92276" w:rsidP="00A500BF">
            <w:pPr>
              <w:rPr>
                <w:rFonts w:cstheme="minorHAnsi"/>
                <w:b/>
                <w:bCs/>
                <w:color w:val="000000" w:themeColor="text1"/>
                <w:lang w:eastAsia="en-GB"/>
              </w:rPr>
            </w:pPr>
          </w:p>
        </w:tc>
      </w:tr>
      <w:tr w:rsidR="00125F8D" w:rsidRPr="00125F8D" w14:paraId="4B46F3AD" w14:textId="77777777" w:rsidTr="00A500BF">
        <w:trPr>
          <w:trHeight w:val="113"/>
          <w:jc w:val="center"/>
        </w:trPr>
        <w:tc>
          <w:tcPr>
            <w:tcW w:w="560" w:type="dxa"/>
            <w:vMerge w:val="restart"/>
            <w:vAlign w:val="center"/>
          </w:tcPr>
          <w:p w14:paraId="6041A360"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5</w:t>
            </w:r>
          </w:p>
        </w:tc>
        <w:tc>
          <w:tcPr>
            <w:tcW w:w="2332" w:type="dxa"/>
            <w:vMerge w:val="restart"/>
            <w:vAlign w:val="center"/>
            <w:hideMark/>
          </w:tcPr>
          <w:p w14:paraId="51258ED6"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Warranties and Representations</w:t>
            </w:r>
          </w:p>
        </w:tc>
        <w:tc>
          <w:tcPr>
            <w:tcW w:w="6830" w:type="dxa"/>
            <w:vAlign w:val="center"/>
            <w:hideMark/>
          </w:tcPr>
          <w:p w14:paraId="28E59657"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The Respondent warrants and represents:</w:t>
            </w:r>
          </w:p>
        </w:tc>
        <w:tc>
          <w:tcPr>
            <w:tcW w:w="1265" w:type="dxa"/>
            <w:vMerge w:val="restart"/>
            <w:vAlign w:val="center"/>
            <w:hideMark/>
          </w:tcPr>
          <w:p w14:paraId="0AC53EFB" w14:textId="77777777" w:rsidR="00C92276" w:rsidRPr="00125F8D" w:rsidRDefault="00C92276" w:rsidP="00A500BF">
            <w:pPr>
              <w:rPr>
                <w:rFonts w:cstheme="minorHAnsi"/>
                <w:b/>
                <w:bCs/>
                <w:color w:val="000000" w:themeColor="text1"/>
                <w:lang w:eastAsia="en-GB"/>
              </w:rPr>
            </w:pPr>
          </w:p>
        </w:tc>
        <w:tc>
          <w:tcPr>
            <w:tcW w:w="4243" w:type="dxa"/>
            <w:vMerge w:val="restart"/>
            <w:vAlign w:val="center"/>
            <w:hideMark/>
          </w:tcPr>
          <w:p w14:paraId="4C0DDF93" w14:textId="77777777" w:rsidR="00C92276" w:rsidRPr="00125F8D" w:rsidRDefault="00C92276" w:rsidP="00A500BF">
            <w:pPr>
              <w:rPr>
                <w:rFonts w:cstheme="minorHAnsi"/>
                <w:b/>
                <w:bCs/>
                <w:color w:val="000000" w:themeColor="text1"/>
                <w:lang w:eastAsia="en-GB"/>
              </w:rPr>
            </w:pPr>
          </w:p>
        </w:tc>
      </w:tr>
      <w:tr w:rsidR="00125F8D" w:rsidRPr="00125F8D" w14:paraId="2966A253" w14:textId="77777777" w:rsidTr="00A500BF">
        <w:trPr>
          <w:trHeight w:val="341"/>
          <w:jc w:val="center"/>
        </w:trPr>
        <w:tc>
          <w:tcPr>
            <w:tcW w:w="560" w:type="dxa"/>
            <w:vMerge/>
            <w:vAlign w:val="center"/>
          </w:tcPr>
          <w:p w14:paraId="7BFF158D"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03EABD09" w14:textId="77777777" w:rsidR="00C92276" w:rsidRPr="00125F8D" w:rsidRDefault="00C92276" w:rsidP="00A500BF">
            <w:pPr>
              <w:rPr>
                <w:rFonts w:cstheme="minorHAnsi"/>
                <w:color w:val="000000" w:themeColor="text1"/>
                <w:lang w:eastAsia="en-GB"/>
              </w:rPr>
            </w:pPr>
          </w:p>
        </w:tc>
        <w:tc>
          <w:tcPr>
            <w:tcW w:w="6830" w:type="dxa"/>
            <w:vAlign w:val="center"/>
            <w:hideMark/>
          </w:tcPr>
          <w:p w14:paraId="5F62AAA7"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 having the requisite power, authority and licences to </w:t>
            </w:r>
            <w:proofErr w:type="gramStart"/>
            <w:r w:rsidRPr="00125F8D">
              <w:rPr>
                <w:rFonts w:cstheme="minorHAnsi"/>
                <w:color w:val="000000" w:themeColor="text1"/>
                <w:lang w:eastAsia="en-GB"/>
              </w:rPr>
              <w:t>enter into</w:t>
            </w:r>
            <w:proofErr w:type="gramEnd"/>
            <w:r w:rsidRPr="00125F8D">
              <w:rPr>
                <w:rFonts w:cstheme="minorHAnsi"/>
                <w:color w:val="000000" w:themeColor="text1"/>
                <w:lang w:eastAsia="en-GB"/>
              </w:rPr>
              <w:t xml:space="preserve"> the contract and deliver the services and other obligations;</w:t>
            </w:r>
          </w:p>
        </w:tc>
        <w:tc>
          <w:tcPr>
            <w:tcW w:w="1265" w:type="dxa"/>
            <w:vMerge/>
            <w:vAlign w:val="center"/>
            <w:hideMark/>
          </w:tcPr>
          <w:p w14:paraId="6739C532"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2E4F0B06" w14:textId="77777777" w:rsidR="00C92276" w:rsidRPr="00125F8D" w:rsidRDefault="00C92276" w:rsidP="00A500BF">
            <w:pPr>
              <w:rPr>
                <w:rFonts w:cstheme="minorHAnsi"/>
                <w:b/>
                <w:bCs/>
                <w:color w:val="000000" w:themeColor="text1"/>
                <w:lang w:eastAsia="en-GB"/>
              </w:rPr>
            </w:pPr>
          </w:p>
        </w:tc>
      </w:tr>
      <w:tr w:rsidR="00125F8D" w:rsidRPr="00125F8D" w14:paraId="479D4494" w14:textId="77777777" w:rsidTr="00A500BF">
        <w:trPr>
          <w:trHeight w:val="341"/>
          <w:jc w:val="center"/>
        </w:trPr>
        <w:tc>
          <w:tcPr>
            <w:tcW w:w="560" w:type="dxa"/>
            <w:vMerge/>
            <w:vAlign w:val="center"/>
          </w:tcPr>
          <w:p w14:paraId="616E0605"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54E9CCAD" w14:textId="77777777" w:rsidR="00C92276" w:rsidRPr="00125F8D" w:rsidRDefault="00C92276" w:rsidP="00A500BF">
            <w:pPr>
              <w:rPr>
                <w:rFonts w:cstheme="minorHAnsi"/>
                <w:color w:val="000000" w:themeColor="text1"/>
                <w:lang w:eastAsia="en-GB"/>
              </w:rPr>
            </w:pPr>
          </w:p>
        </w:tc>
        <w:tc>
          <w:tcPr>
            <w:tcW w:w="6830" w:type="dxa"/>
            <w:vAlign w:val="center"/>
            <w:hideMark/>
          </w:tcPr>
          <w:p w14:paraId="285DE10A"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being able to execute the contract without being in violation of any judgement, order or decree or any other of the Respondent’s existing agreements;</w:t>
            </w:r>
          </w:p>
        </w:tc>
        <w:tc>
          <w:tcPr>
            <w:tcW w:w="1265" w:type="dxa"/>
            <w:vMerge/>
            <w:vAlign w:val="center"/>
            <w:hideMark/>
          </w:tcPr>
          <w:p w14:paraId="348F0E75"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6F2A5F77" w14:textId="77777777" w:rsidR="00C92276" w:rsidRPr="00125F8D" w:rsidRDefault="00C92276" w:rsidP="00A500BF">
            <w:pPr>
              <w:rPr>
                <w:rFonts w:cstheme="minorHAnsi"/>
                <w:b/>
                <w:bCs/>
                <w:color w:val="000000" w:themeColor="text1"/>
                <w:lang w:eastAsia="en-GB"/>
              </w:rPr>
            </w:pPr>
          </w:p>
        </w:tc>
      </w:tr>
      <w:tr w:rsidR="00125F8D" w:rsidRPr="00125F8D" w14:paraId="16A01860" w14:textId="77777777" w:rsidTr="00A500BF">
        <w:trPr>
          <w:trHeight w:val="227"/>
          <w:jc w:val="center"/>
        </w:trPr>
        <w:tc>
          <w:tcPr>
            <w:tcW w:w="560" w:type="dxa"/>
            <w:vMerge/>
            <w:vAlign w:val="center"/>
          </w:tcPr>
          <w:p w14:paraId="775CAE6A"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399C11BE" w14:textId="77777777" w:rsidR="00C92276" w:rsidRPr="00125F8D" w:rsidRDefault="00C92276" w:rsidP="00A500BF">
            <w:pPr>
              <w:rPr>
                <w:rFonts w:cstheme="minorHAnsi"/>
                <w:color w:val="000000" w:themeColor="text1"/>
                <w:lang w:eastAsia="en-GB"/>
              </w:rPr>
            </w:pPr>
          </w:p>
        </w:tc>
        <w:tc>
          <w:tcPr>
            <w:tcW w:w="6830" w:type="dxa"/>
            <w:vAlign w:val="center"/>
            <w:hideMark/>
          </w:tcPr>
          <w:p w14:paraId="33617BF8"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not acting in violation of any applicable laws or You Matter policies;</w:t>
            </w:r>
          </w:p>
        </w:tc>
        <w:tc>
          <w:tcPr>
            <w:tcW w:w="1265" w:type="dxa"/>
            <w:vMerge/>
            <w:vAlign w:val="center"/>
            <w:hideMark/>
          </w:tcPr>
          <w:p w14:paraId="3DDD99AF"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795D9813" w14:textId="77777777" w:rsidR="00C92276" w:rsidRPr="00125F8D" w:rsidRDefault="00C92276" w:rsidP="00A500BF">
            <w:pPr>
              <w:rPr>
                <w:rFonts w:cstheme="minorHAnsi"/>
                <w:b/>
                <w:bCs/>
                <w:color w:val="000000" w:themeColor="text1"/>
                <w:lang w:eastAsia="en-GB"/>
              </w:rPr>
            </w:pPr>
          </w:p>
        </w:tc>
      </w:tr>
      <w:tr w:rsidR="00125F8D" w:rsidRPr="00125F8D" w14:paraId="793E72DD" w14:textId="77777777" w:rsidTr="00A500BF">
        <w:trPr>
          <w:trHeight w:val="570"/>
          <w:jc w:val="center"/>
        </w:trPr>
        <w:tc>
          <w:tcPr>
            <w:tcW w:w="560" w:type="dxa"/>
            <w:vMerge/>
            <w:vAlign w:val="center"/>
          </w:tcPr>
          <w:p w14:paraId="16D3DDF0"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58F60977" w14:textId="77777777" w:rsidR="00C92276" w:rsidRPr="00125F8D" w:rsidRDefault="00C92276" w:rsidP="00A500BF">
            <w:pPr>
              <w:rPr>
                <w:rFonts w:cstheme="minorHAnsi"/>
                <w:color w:val="000000" w:themeColor="text1"/>
                <w:lang w:eastAsia="en-GB"/>
              </w:rPr>
            </w:pPr>
          </w:p>
        </w:tc>
        <w:tc>
          <w:tcPr>
            <w:tcW w:w="6830" w:type="dxa"/>
            <w:vAlign w:val="center"/>
            <w:hideMark/>
          </w:tcPr>
          <w:p w14:paraId="71D60CC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 having the required rights and licences to grant You Matter licences in any relevant </w:t>
            </w:r>
            <w:proofErr w:type="gramStart"/>
            <w:r w:rsidRPr="00125F8D">
              <w:rPr>
                <w:rFonts w:cstheme="minorHAnsi"/>
                <w:color w:val="000000" w:themeColor="text1"/>
                <w:lang w:eastAsia="en-GB"/>
              </w:rPr>
              <w:t>third party</w:t>
            </w:r>
            <w:proofErr w:type="gramEnd"/>
            <w:r w:rsidRPr="00125F8D">
              <w:rPr>
                <w:rFonts w:cstheme="minorHAnsi"/>
                <w:color w:val="000000" w:themeColor="text1"/>
                <w:lang w:eastAsia="en-GB"/>
              </w:rPr>
              <w:t xml:space="preserve"> materials included in any deliverables and that the use of the deliverables and services by </w:t>
            </w:r>
            <w:r w:rsidRPr="00125F8D">
              <w:rPr>
                <w:rFonts w:cstheme="minorHAnsi"/>
                <w:color w:val="000000" w:themeColor="text1"/>
                <w:lang w:eastAsia="en-GB"/>
              </w:rPr>
              <w:lastRenderedPageBreak/>
              <w:t xml:space="preserve">You Matter will not put You Matter, in breach of any </w:t>
            </w:r>
            <w:proofErr w:type="gramStart"/>
            <w:r w:rsidRPr="00125F8D">
              <w:rPr>
                <w:rFonts w:cstheme="minorHAnsi"/>
                <w:color w:val="000000" w:themeColor="text1"/>
                <w:lang w:eastAsia="en-GB"/>
              </w:rPr>
              <w:t>third party</w:t>
            </w:r>
            <w:proofErr w:type="gramEnd"/>
            <w:r w:rsidRPr="00125F8D">
              <w:rPr>
                <w:rFonts w:cstheme="minorHAnsi"/>
                <w:color w:val="000000" w:themeColor="text1"/>
                <w:lang w:eastAsia="en-GB"/>
              </w:rPr>
              <w:t xml:space="preserve"> intellectual property rights;</w:t>
            </w:r>
          </w:p>
        </w:tc>
        <w:tc>
          <w:tcPr>
            <w:tcW w:w="1265" w:type="dxa"/>
            <w:vMerge/>
            <w:vAlign w:val="center"/>
            <w:hideMark/>
          </w:tcPr>
          <w:p w14:paraId="3BB5BD89"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4634F8ED" w14:textId="77777777" w:rsidR="00C92276" w:rsidRPr="00125F8D" w:rsidRDefault="00C92276" w:rsidP="00A500BF">
            <w:pPr>
              <w:rPr>
                <w:rFonts w:cstheme="minorHAnsi"/>
                <w:b/>
                <w:bCs/>
                <w:color w:val="000000" w:themeColor="text1"/>
                <w:lang w:eastAsia="en-GB"/>
              </w:rPr>
            </w:pPr>
          </w:p>
        </w:tc>
      </w:tr>
      <w:tr w:rsidR="00125F8D" w:rsidRPr="00125F8D" w14:paraId="1C09EDED" w14:textId="77777777" w:rsidTr="00A500BF">
        <w:trPr>
          <w:trHeight w:val="227"/>
          <w:jc w:val="center"/>
        </w:trPr>
        <w:tc>
          <w:tcPr>
            <w:tcW w:w="560" w:type="dxa"/>
            <w:vMerge/>
            <w:vAlign w:val="center"/>
          </w:tcPr>
          <w:p w14:paraId="6BC96F29"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29BA60DF" w14:textId="77777777" w:rsidR="00C92276" w:rsidRPr="00125F8D" w:rsidRDefault="00C92276" w:rsidP="00A500BF">
            <w:pPr>
              <w:rPr>
                <w:rFonts w:cstheme="minorHAnsi"/>
                <w:color w:val="000000" w:themeColor="text1"/>
                <w:lang w:eastAsia="en-GB"/>
              </w:rPr>
            </w:pPr>
          </w:p>
        </w:tc>
        <w:tc>
          <w:tcPr>
            <w:tcW w:w="6830" w:type="dxa"/>
            <w:vAlign w:val="center"/>
            <w:hideMark/>
          </w:tcPr>
          <w:p w14:paraId="6E2310E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 having all necessary licences to provide any </w:t>
            </w:r>
            <w:proofErr w:type="gramStart"/>
            <w:r w:rsidRPr="00125F8D">
              <w:rPr>
                <w:rFonts w:cstheme="minorHAnsi"/>
                <w:color w:val="000000" w:themeColor="text1"/>
                <w:lang w:eastAsia="en-GB"/>
              </w:rPr>
              <w:t>third party</w:t>
            </w:r>
            <w:proofErr w:type="gramEnd"/>
            <w:r w:rsidRPr="00125F8D">
              <w:rPr>
                <w:rFonts w:cstheme="minorHAnsi"/>
                <w:color w:val="000000" w:themeColor="text1"/>
                <w:lang w:eastAsia="en-GB"/>
              </w:rPr>
              <w:t xml:space="preserve"> deliverables including but not limited to software.</w:t>
            </w:r>
          </w:p>
        </w:tc>
        <w:tc>
          <w:tcPr>
            <w:tcW w:w="1265" w:type="dxa"/>
            <w:vMerge/>
            <w:vAlign w:val="center"/>
            <w:hideMark/>
          </w:tcPr>
          <w:p w14:paraId="524CF344"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6D1D671E" w14:textId="77777777" w:rsidR="00C92276" w:rsidRPr="00125F8D" w:rsidRDefault="00C92276" w:rsidP="00A500BF">
            <w:pPr>
              <w:rPr>
                <w:rFonts w:cstheme="minorHAnsi"/>
                <w:b/>
                <w:bCs/>
                <w:color w:val="000000" w:themeColor="text1"/>
                <w:lang w:eastAsia="en-GB"/>
              </w:rPr>
            </w:pPr>
          </w:p>
        </w:tc>
      </w:tr>
      <w:tr w:rsidR="00125F8D" w:rsidRPr="00125F8D" w14:paraId="6470D279" w14:textId="77777777" w:rsidTr="00A500BF">
        <w:trPr>
          <w:trHeight w:val="235"/>
          <w:jc w:val="center"/>
        </w:trPr>
        <w:tc>
          <w:tcPr>
            <w:tcW w:w="560" w:type="dxa"/>
            <w:vMerge/>
            <w:vAlign w:val="center"/>
          </w:tcPr>
          <w:p w14:paraId="43F952AC"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4EE56574" w14:textId="77777777" w:rsidR="00C92276" w:rsidRPr="00125F8D" w:rsidRDefault="00C92276" w:rsidP="00A500BF">
            <w:pPr>
              <w:rPr>
                <w:rFonts w:cstheme="minorHAnsi"/>
                <w:color w:val="000000" w:themeColor="text1"/>
                <w:lang w:eastAsia="en-GB"/>
              </w:rPr>
            </w:pPr>
          </w:p>
        </w:tc>
        <w:tc>
          <w:tcPr>
            <w:tcW w:w="6830" w:type="dxa"/>
            <w:vAlign w:val="center"/>
            <w:hideMark/>
          </w:tcPr>
          <w:p w14:paraId="5171EC3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that indemnities will be provided to You Matter in respect of all warranties and representations.</w:t>
            </w:r>
          </w:p>
        </w:tc>
        <w:tc>
          <w:tcPr>
            <w:tcW w:w="1265" w:type="dxa"/>
            <w:vMerge/>
            <w:vAlign w:val="center"/>
            <w:hideMark/>
          </w:tcPr>
          <w:p w14:paraId="1A806C27"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4BC1CA0B" w14:textId="77777777" w:rsidR="00C92276" w:rsidRPr="00125F8D" w:rsidRDefault="00C92276" w:rsidP="00A500BF">
            <w:pPr>
              <w:rPr>
                <w:rFonts w:cstheme="minorHAnsi"/>
                <w:b/>
                <w:bCs/>
                <w:color w:val="000000" w:themeColor="text1"/>
                <w:lang w:eastAsia="en-GB"/>
              </w:rPr>
            </w:pPr>
          </w:p>
        </w:tc>
      </w:tr>
      <w:tr w:rsidR="00125F8D" w:rsidRPr="00125F8D" w14:paraId="7EE7168D" w14:textId="77777777" w:rsidTr="00A500BF">
        <w:trPr>
          <w:trHeight w:val="341"/>
          <w:jc w:val="center"/>
        </w:trPr>
        <w:tc>
          <w:tcPr>
            <w:tcW w:w="560" w:type="dxa"/>
            <w:vMerge w:val="restart"/>
            <w:vAlign w:val="center"/>
          </w:tcPr>
          <w:p w14:paraId="57475AE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6</w:t>
            </w:r>
          </w:p>
        </w:tc>
        <w:tc>
          <w:tcPr>
            <w:tcW w:w="2332" w:type="dxa"/>
            <w:vMerge w:val="restart"/>
            <w:vAlign w:val="center"/>
            <w:hideMark/>
          </w:tcPr>
          <w:p w14:paraId="6778104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TUPE</w:t>
            </w:r>
          </w:p>
        </w:tc>
        <w:tc>
          <w:tcPr>
            <w:tcW w:w="6830" w:type="dxa"/>
            <w:vMerge w:val="restart"/>
            <w:vAlign w:val="center"/>
            <w:hideMark/>
          </w:tcPr>
          <w:p w14:paraId="04169B37"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The Supplier will provide the customer with an indemnity upon entry and exit of this agreement.</w:t>
            </w:r>
          </w:p>
        </w:tc>
        <w:tc>
          <w:tcPr>
            <w:tcW w:w="1265" w:type="dxa"/>
            <w:vMerge w:val="restart"/>
            <w:vAlign w:val="center"/>
            <w:hideMark/>
          </w:tcPr>
          <w:p w14:paraId="724D51C3" w14:textId="77777777" w:rsidR="00C92276" w:rsidRPr="00125F8D" w:rsidRDefault="00C92276" w:rsidP="00A500BF">
            <w:pPr>
              <w:rPr>
                <w:rFonts w:cstheme="minorHAnsi"/>
                <w:b/>
                <w:bCs/>
                <w:color w:val="000000" w:themeColor="text1"/>
                <w:lang w:eastAsia="en-GB"/>
              </w:rPr>
            </w:pPr>
          </w:p>
        </w:tc>
        <w:tc>
          <w:tcPr>
            <w:tcW w:w="4243" w:type="dxa"/>
            <w:vMerge w:val="restart"/>
            <w:vAlign w:val="center"/>
            <w:hideMark/>
          </w:tcPr>
          <w:p w14:paraId="1B469C4E" w14:textId="77777777" w:rsidR="00C92276" w:rsidRPr="00125F8D" w:rsidRDefault="00C92276" w:rsidP="00A500BF">
            <w:pPr>
              <w:rPr>
                <w:rFonts w:cstheme="minorHAnsi"/>
                <w:b/>
                <w:bCs/>
                <w:color w:val="000000" w:themeColor="text1"/>
                <w:lang w:eastAsia="en-GB"/>
              </w:rPr>
            </w:pPr>
          </w:p>
        </w:tc>
      </w:tr>
      <w:tr w:rsidR="00125F8D" w:rsidRPr="00125F8D" w14:paraId="48091DE5" w14:textId="77777777" w:rsidTr="00A500BF">
        <w:trPr>
          <w:trHeight w:val="377"/>
          <w:jc w:val="center"/>
        </w:trPr>
        <w:tc>
          <w:tcPr>
            <w:tcW w:w="560" w:type="dxa"/>
            <w:vMerge/>
            <w:vAlign w:val="center"/>
          </w:tcPr>
          <w:p w14:paraId="02592499"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30DDC159" w14:textId="77777777" w:rsidR="00C92276" w:rsidRPr="00125F8D" w:rsidRDefault="00C92276" w:rsidP="00A500BF">
            <w:pPr>
              <w:rPr>
                <w:rFonts w:cstheme="minorHAnsi"/>
                <w:color w:val="000000" w:themeColor="text1"/>
                <w:lang w:eastAsia="en-GB"/>
              </w:rPr>
            </w:pPr>
          </w:p>
        </w:tc>
        <w:tc>
          <w:tcPr>
            <w:tcW w:w="6830" w:type="dxa"/>
            <w:vMerge/>
            <w:vAlign w:val="center"/>
            <w:hideMark/>
          </w:tcPr>
          <w:p w14:paraId="464F3CEA" w14:textId="77777777" w:rsidR="00C92276" w:rsidRPr="00125F8D" w:rsidRDefault="00C92276" w:rsidP="00A500BF">
            <w:pPr>
              <w:rPr>
                <w:rFonts w:cstheme="minorHAnsi"/>
                <w:color w:val="000000" w:themeColor="text1"/>
                <w:lang w:eastAsia="en-GB"/>
              </w:rPr>
            </w:pPr>
          </w:p>
        </w:tc>
        <w:tc>
          <w:tcPr>
            <w:tcW w:w="1265" w:type="dxa"/>
            <w:vMerge/>
            <w:vAlign w:val="center"/>
            <w:hideMark/>
          </w:tcPr>
          <w:p w14:paraId="68E0B5B9" w14:textId="77777777" w:rsidR="00C92276" w:rsidRPr="00125F8D" w:rsidRDefault="00C92276" w:rsidP="00A500BF">
            <w:pPr>
              <w:rPr>
                <w:rFonts w:cstheme="minorHAnsi"/>
                <w:b/>
                <w:bCs/>
                <w:color w:val="000000" w:themeColor="text1"/>
                <w:lang w:eastAsia="en-GB"/>
              </w:rPr>
            </w:pPr>
          </w:p>
        </w:tc>
        <w:tc>
          <w:tcPr>
            <w:tcW w:w="4243" w:type="dxa"/>
            <w:vMerge/>
            <w:vAlign w:val="center"/>
            <w:hideMark/>
          </w:tcPr>
          <w:p w14:paraId="0FA85672" w14:textId="77777777" w:rsidR="00C92276" w:rsidRPr="00125F8D" w:rsidRDefault="00C92276" w:rsidP="00A500BF">
            <w:pPr>
              <w:rPr>
                <w:rFonts w:cstheme="minorHAnsi"/>
                <w:b/>
                <w:bCs/>
                <w:color w:val="000000" w:themeColor="text1"/>
                <w:lang w:eastAsia="en-GB"/>
              </w:rPr>
            </w:pPr>
          </w:p>
        </w:tc>
      </w:tr>
      <w:tr w:rsidR="00125F8D" w:rsidRPr="00125F8D" w14:paraId="68A463ED" w14:textId="77777777" w:rsidTr="00A500BF">
        <w:trPr>
          <w:trHeight w:val="1160"/>
          <w:jc w:val="center"/>
        </w:trPr>
        <w:tc>
          <w:tcPr>
            <w:tcW w:w="560" w:type="dxa"/>
            <w:vAlign w:val="center"/>
          </w:tcPr>
          <w:p w14:paraId="20CCA2C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7</w:t>
            </w:r>
          </w:p>
        </w:tc>
        <w:tc>
          <w:tcPr>
            <w:tcW w:w="2332" w:type="dxa"/>
            <w:vAlign w:val="center"/>
            <w:hideMark/>
          </w:tcPr>
          <w:p w14:paraId="658E4652"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Assignment / Sub-contracting/ Novation</w:t>
            </w:r>
          </w:p>
        </w:tc>
        <w:tc>
          <w:tcPr>
            <w:tcW w:w="6830" w:type="dxa"/>
            <w:vAlign w:val="center"/>
            <w:hideMark/>
          </w:tcPr>
          <w:p w14:paraId="1E2CAC4E"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The supplier will still be held responsible for the contract and liable for all sub-contractors.</w:t>
            </w:r>
          </w:p>
        </w:tc>
        <w:tc>
          <w:tcPr>
            <w:tcW w:w="1265" w:type="dxa"/>
            <w:vAlign w:val="center"/>
            <w:hideMark/>
          </w:tcPr>
          <w:p w14:paraId="32DAF11F" w14:textId="77777777" w:rsidR="00C92276" w:rsidRPr="00125F8D" w:rsidRDefault="00C92276" w:rsidP="00A500BF">
            <w:pPr>
              <w:rPr>
                <w:rFonts w:cstheme="minorHAnsi"/>
                <w:color w:val="000000" w:themeColor="text1"/>
                <w:lang w:eastAsia="en-GB"/>
              </w:rPr>
            </w:pPr>
          </w:p>
        </w:tc>
        <w:tc>
          <w:tcPr>
            <w:tcW w:w="4243" w:type="dxa"/>
            <w:vAlign w:val="center"/>
            <w:hideMark/>
          </w:tcPr>
          <w:p w14:paraId="1461025D" w14:textId="77777777" w:rsidR="00C92276" w:rsidRPr="00125F8D" w:rsidRDefault="00C92276" w:rsidP="00A500BF">
            <w:pPr>
              <w:rPr>
                <w:rFonts w:cstheme="minorHAnsi"/>
                <w:color w:val="000000" w:themeColor="text1"/>
                <w:lang w:eastAsia="en-GB"/>
              </w:rPr>
            </w:pPr>
          </w:p>
        </w:tc>
      </w:tr>
      <w:tr w:rsidR="00125F8D" w:rsidRPr="00125F8D" w14:paraId="11AC618A" w14:textId="77777777" w:rsidTr="00A500BF">
        <w:trPr>
          <w:trHeight w:val="349"/>
          <w:jc w:val="center"/>
        </w:trPr>
        <w:tc>
          <w:tcPr>
            <w:tcW w:w="560" w:type="dxa"/>
            <w:vMerge w:val="restart"/>
            <w:vAlign w:val="center"/>
          </w:tcPr>
          <w:p w14:paraId="059A7981"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8</w:t>
            </w:r>
          </w:p>
        </w:tc>
        <w:tc>
          <w:tcPr>
            <w:tcW w:w="2332" w:type="dxa"/>
            <w:vMerge w:val="restart"/>
            <w:vAlign w:val="center"/>
            <w:hideMark/>
          </w:tcPr>
          <w:p w14:paraId="12340DC0"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Intellectual Property Rights (“IPR”)</w:t>
            </w:r>
          </w:p>
        </w:tc>
        <w:tc>
          <w:tcPr>
            <w:tcW w:w="6830" w:type="dxa"/>
            <w:vAlign w:val="center"/>
            <w:hideMark/>
          </w:tcPr>
          <w:p w14:paraId="720047F4"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You Matter shall obtain title to all IPR over </w:t>
            </w:r>
            <w:proofErr w:type="gramStart"/>
            <w:r w:rsidRPr="00125F8D">
              <w:rPr>
                <w:rFonts w:cstheme="minorHAnsi"/>
                <w:color w:val="000000" w:themeColor="text1"/>
                <w:lang w:eastAsia="en-GB"/>
              </w:rPr>
              <w:t>any and all</w:t>
            </w:r>
            <w:proofErr w:type="gramEnd"/>
            <w:r w:rsidRPr="00125F8D">
              <w:rPr>
                <w:rFonts w:cstheme="minorHAnsi"/>
                <w:color w:val="000000" w:themeColor="text1"/>
                <w:lang w:eastAsia="en-GB"/>
              </w:rPr>
              <w:t xml:space="preserve"> bespoke deliverables produced for You Matter under the terms of the contract or in respect of this ITQ.</w:t>
            </w:r>
          </w:p>
        </w:tc>
        <w:tc>
          <w:tcPr>
            <w:tcW w:w="1265" w:type="dxa"/>
            <w:vMerge w:val="restart"/>
            <w:vAlign w:val="center"/>
            <w:hideMark/>
          </w:tcPr>
          <w:p w14:paraId="0FD5473E" w14:textId="77777777" w:rsidR="00C92276" w:rsidRPr="00125F8D" w:rsidRDefault="00C92276" w:rsidP="00A500BF">
            <w:pPr>
              <w:rPr>
                <w:rFonts w:cstheme="minorHAnsi"/>
                <w:color w:val="000000" w:themeColor="text1"/>
                <w:lang w:eastAsia="en-GB"/>
              </w:rPr>
            </w:pPr>
          </w:p>
        </w:tc>
        <w:tc>
          <w:tcPr>
            <w:tcW w:w="4243" w:type="dxa"/>
            <w:vMerge w:val="restart"/>
            <w:vAlign w:val="center"/>
            <w:hideMark/>
          </w:tcPr>
          <w:p w14:paraId="041AC2B6" w14:textId="77777777" w:rsidR="00C92276" w:rsidRPr="00125F8D" w:rsidRDefault="00C92276" w:rsidP="00A500BF">
            <w:pPr>
              <w:rPr>
                <w:rFonts w:cstheme="minorHAnsi"/>
                <w:color w:val="000000" w:themeColor="text1"/>
                <w:lang w:eastAsia="en-GB"/>
              </w:rPr>
            </w:pPr>
          </w:p>
        </w:tc>
      </w:tr>
      <w:tr w:rsidR="00125F8D" w:rsidRPr="00125F8D" w14:paraId="414B56C2" w14:textId="77777777" w:rsidTr="00A500BF">
        <w:trPr>
          <w:trHeight w:val="464"/>
          <w:jc w:val="center"/>
        </w:trPr>
        <w:tc>
          <w:tcPr>
            <w:tcW w:w="560" w:type="dxa"/>
            <w:vMerge/>
            <w:vAlign w:val="center"/>
          </w:tcPr>
          <w:p w14:paraId="1D269F10"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6DB0D791" w14:textId="77777777" w:rsidR="00C92276" w:rsidRPr="00125F8D" w:rsidRDefault="00C92276" w:rsidP="00A500BF">
            <w:pPr>
              <w:rPr>
                <w:rFonts w:cstheme="minorHAnsi"/>
                <w:color w:val="000000" w:themeColor="text1"/>
                <w:lang w:eastAsia="en-GB"/>
              </w:rPr>
            </w:pPr>
          </w:p>
        </w:tc>
        <w:tc>
          <w:tcPr>
            <w:tcW w:w="6830" w:type="dxa"/>
            <w:vAlign w:val="center"/>
            <w:hideMark/>
          </w:tcPr>
          <w:p w14:paraId="344ABCB4" w14:textId="77777777" w:rsidR="00C92276" w:rsidRPr="00125F8D" w:rsidRDefault="00C92276" w:rsidP="00A500BF">
            <w:pPr>
              <w:rPr>
                <w:rFonts w:cstheme="minorHAnsi"/>
                <w:bCs/>
                <w:color w:val="000000" w:themeColor="text1"/>
                <w:lang w:eastAsia="en-GB"/>
              </w:rPr>
            </w:pPr>
            <w:r w:rsidRPr="00125F8D">
              <w:rPr>
                <w:rFonts w:cstheme="minorHAnsi"/>
                <w:bCs/>
                <w:color w:val="000000" w:themeColor="text1"/>
                <w:lang w:eastAsia="en-GB"/>
              </w:rPr>
              <w:t xml:space="preserve">Note that the Respondent may retain title over its own pre-existing IPR and will provide </w:t>
            </w:r>
            <w:r w:rsidRPr="00125F8D">
              <w:rPr>
                <w:rFonts w:cstheme="minorHAnsi"/>
                <w:color w:val="000000" w:themeColor="text1"/>
                <w:lang w:eastAsia="en-GB"/>
              </w:rPr>
              <w:t xml:space="preserve">You Matter </w:t>
            </w:r>
            <w:r w:rsidRPr="00125F8D">
              <w:rPr>
                <w:rFonts w:cstheme="minorHAnsi"/>
                <w:bCs/>
                <w:color w:val="000000" w:themeColor="text1"/>
                <w:lang w:eastAsia="en-GB"/>
              </w:rPr>
              <w:t xml:space="preserve">a licence. Pre-existing third party IPR must be licenced to Respondent who must provide </w:t>
            </w:r>
            <w:r w:rsidRPr="00125F8D">
              <w:rPr>
                <w:rFonts w:cstheme="minorHAnsi"/>
                <w:color w:val="000000" w:themeColor="text1"/>
                <w:lang w:eastAsia="en-GB"/>
              </w:rPr>
              <w:t xml:space="preserve">You Matter </w:t>
            </w:r>
            <w:r w:rsidRPr="00125F8D">
              <w:rPr>
                <w:rFonts w:cstheme="minorHAnsi"/>
                <w:bCs/>
                <w:color w:val="000000" w:themeColor="text1"/>
                <w:lang w:eastAsia="en-GB"/>
              </w:rPr>
              <w:t>with a sub-licence on the same terms.</w:t>
            </w:r>
          </w:p>
        </w:tc>
        <w:tc>
          <w:tcPr>
            <w:tcW w:w="1265" w:type="dxa"/>
            <w:vMerge/>
            <w:vAlign w:val="center"/>
            <w:hideMark/>
          </w:tcPr>
          <w:p w14:paraId="323615F1"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5FF47C24" w14:textId="77777777" w:rsidR="00C92276" w:rsidRPr="00125F8D" w:rsidRDefault="00C92276" w:rsidP="00A500BF">
            <w:pPr>
              <w:rPr>
                <w:rFonts w:cstheme="minorHAnsi"/>
                <w:color w:val="000000" w:themeColor="text1"/>
                <w:lang w:eastAsia="en-GB"/>
              </w:rPr>
            </w:pPr>
          </w:p>
        </w:tc>
      </w:tr>
      <w:tr w:rsidR="00125F8D" w:rsidRPr="00125F8D" w14:paraId="1E62DE09" w14:textId="77777777" w:rsidTr="00A500BF">
        <w:trPr>
          <w:trHeight w:val="1550"/>
          <w:jc w:val="center"/>
        </w:trPr>
        <w:tc>
          <w:tcPr>
            <w:tcW w:w="560" w:type="dxa"/>
            <w:vMerge w:val="restart"/>
            <w:vAlign w:val="center"/>
          </w:tcPr>
          <w:p w14:paraId="024C169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9</w:t>
            </w:r>
          </w:p>
        </w:tc>
        <w:tc>
          <w:tcPr>
            <w:tcW w:w="2332" w:type="dxa"/>
            <w:vMerge w:val="restart"/>
            <w:vAlign w:val="center"/>
            <w:hideMark/>
          </w:tcPr>
          <w:p w14:paraId="3C0C391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Limitation of Liability for both parties</w:t>
            </w:r>
          </w:p>
        </w:tc>
        <w:tc>
          <w:tcPr>
            <w:tcW w:w="6830" w:type="dxa"/>
            <w:vAlign w:val="center"/>
            <w:hideMark/>
          </w:tcPr>
          <w:p w14:paraId="3BF7CA3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You Matter shall have the right to claim for certain heads of loss including (I) loss and/or corruption of data by the Respondent and consequent recovery/rework required; (ii) the cost of procuring replacement services from an alternative source </w:t>
            </w:r>
            <w:proofErr w:type="gramStart"/>
            <w:r w:rsidRPr="00125F8D">
              <w:rPr>
                <w:rFonts w:cstheme="minorHAnsi"/>
                <w:color w:val="000000" w:themeColor="text1"/>
                <w:lang w:eastAsia="en-GB"/>
              </w:rPr>
              <w:t>as a result of</w:t>
            </w:r>
            <w:proofErr w:type="gramEnd"/>
            <w:r w:rsidRPr="00125F8D">
              <w:rPr>
                <w:rFonts w:cstheme="minorHAnsi"/>
                <w:color w:val="000000" w:themeColor="text1"/>
                <w:lang w:eastAsia="en-GB"/>
              </w:rPr>
              <w:t xml:space="preserve"> the Respondent failing to perform its obligations.</w:t>
            </w:r>
          </w:p>
        </w:tc>
        <w:tc>
          <w:tcPr>
            <w:tcW w:w="1265" w:type="dxa"/>
            <w:vMerge w:val="restart"/>
            <w:vAlign w:val="center"/>
            <w:hideMark/>
          </w:tcPr>
          <w:p w14:paraId="2C1608DC" w14:textId="77777777" w:rsidR="00C92276" w:rsidRPr="00125F8D" w:rsidRDefault="00C92276" w:rsidP="00A500BF">
            <w:pPr>
              <w:rPr>
                <w:rFonts w:cstheme="minorHAnsi"/>
                <w:color w:val="000000" w:themeColor="text1"/>
                <w:lang w:eastAsia="en-GB"/>
              </w:rPr>
            </w:pPr>
          </w:p>
        </w:tc>
        <w:tc>
          <w:tcPr>
            <w:tcW w:w="4243" w:type="dxa"/>
            <w:vMerge w:val="restart"/>
            <w:vAlign w:val="center"/>
            <w:hideMark/>
          </w:tcPr>
          <w:p w14:paraId="645EA813" w14:textId="77777777" w:rsidR="00C92276" w:rsidRPr="00125F8D" w:rsidRDefault="00C92276" w:rsidP="00A500BF">
            <w:pPr>
              <w:rPr>
                <w:rFonts w:cstheme="minorHAnsi"/>
                <w:color w:val="000000" w:themeColor="text1"/>
                <w:lang w:eastAsia="en-GB"/>
              </w:rPr>
            </w:pPr>
          </w:p>
        </w:tc>
      </w:tr>
      <w:tr w:rsidR="00125F8D" w:rsidRPr="00125F8D" w14:paraId="3E8A85B8" w14:textId="77777777" w:rsidTr="00A500BF">
        <w:trPr>
          <w:trHeight w:val="341"/>
          <w:jc w:val="center"/>
        </w:trPr>
        <w:tc>
          <w:tcPr>
            <w:tcW w:w="560" w:type="dxa"/>
            <w:vMerge/>
            <w:vAlign w:val="center"/>
          </w:tcPr>
          <w:p w14:paraId="51ECBFC8"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0286448F" w14:textId="77777777" w:rsidR="00C92276" w:rsidRPr="00125F8D" w:rsidRDefault="00C92276" w:rsidP="00A500BF">
            <w:pPr>
              <w:rPr>
                <w:rFonts w:cstheme="minorHAnsi"/>
                <w:color w:val="000000" w:themeColor="text1"/>
                <w:lang w:eastAsia="en-GB"/>
              </w:rPr>
            </w:pPr>
          </w:p>
        </w:tc>
        <w:tc>
          <w:tcPr>
            <w:tcW w:w="6830" w:type="dxa"/>
            <w:vAlign w:val="center"/>
            <w:hideMark/>
          </w:tcPr>
          <w:p w14:paraId="7400E0D0"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You Matter shall be fully protected (with unlimited liability) from any cost arising from negligent performance; or breach of terms; or failure of performance by the successful Respondent; or breach of any regulatory requirements.</w:t>
            </w:r>
          </w:p>
        </w:tc>
        <w:tc>
          <w:tcPr>
            <w:tcW w:w="1265" w:type="dxa"/>
            <w:vMerge/>
            <w:vAlign w:val="center"/>
            <w:hideMark/>
          </w:tcPr>
          <w:p w14:paraId="60BD749D"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5F2F8EEA" w14:textId="77777777" w:rsidR="00C92276" w:rsidRPr="00125F8D" w:rsidRDefault="00C92276" w:rsidP="00A500BF">
            <w:pPr>
              <w:rPr>
                <w:rFonts w:cstheme="minorHAnsi"/>
                <w:color w:val="000000" w:themeColor="text1"/>
                <w:lang w:eastAsia="en-GB"/>
              </w:rPr>
            </w:pPr>
          </w:p>
        </w:tc>
      </w:tr>
      <w:tr w:rsidR="00125F8D" w:rsidRPr="00125F8D" w14:paraId="6D0BB78D" w14:textId="77777777" w:rsidTr="00A500BF">
        <w:trPr>
          <w:trHeight w:val="685"/>
          <w:jc w:val="center"/>
        </w:trPr>
        <w:tc>
          <w:tcPr>
            <w:tcW w:w="560" w:type="dxa"/>
            <w:vMerge w:val="restart"/>
            <w:vAlign w:val="center"/>
          </w:tcPr>
          <w:p w14:paraId="6338AE19"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lastRenderedPageBreak/>
              <w:t>10</w:t>
            </w:r>
          </w:p>
        </w:tc>
        <w:tc>
          <w:tcPr>
            <w:tcW w:w="2332" w:type="dxa"/>
            <w:vMerge w:val="restart"/>
            <w:vAlign w:val="center"/>
            <w:hideMark/>
          </w:tcPr>
          <w:p w14:paraId="107BCF26"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Policies</w:t>
            </w:r>
          </w:p>
        </w:tc>
        <w:tc>
          <w:tcPr>
            <w:tcW w:w="6830" w:type="dxa"/>
            <w:vAlign w:val="center"/>
            <w:hideMark/>
          </w:tcPr>
          <w:p w14:paraId="78C6A504"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Supplier must warrant compliance with You Matter’s relevant policies. You Matter may terminate the contract for non-compliance and/or if You Matter believes that continued association with the Respondent is likely to damage the reputation of either You Matter or any member of You Matter.</w:t>
            </w:r>
          </w:p>
        </w:tc>
        <w:tc>
          <w:tcPr>
            <w:tcW w:w="1265" w:type="dxa"/>
            <w:vMerge w:val="restart"/>
            <w:vAlign w:val="center"/>
            <w:hideMark/>
          </w:tcPr>
          <w:p w14:paraId="77B57DD7" w14:textId="77777777" w:rsidR="00C92276" w:rsidRPr="00125F8D" w:rsidRDefault="00C92276" w:rsidP="00A500BF">
            <w:pPr>
              <w:rPr>
                <w:rFonts w:cstheme="minorHAnsi"/>
                <w:color w:val="000000" w:themeColor="text1"/>
                <w:lang w:eastAsia="en-GB"/>
              </w:rPr>
            </w:pPr>
          </w:p>
        </w:tc>
        <w:tc>
          <w:tcPr>
            <w:tcW w:w="4243" w:type="dxa"/>
            <w:vMerge w:val="restart"/>
            <w:vAlign w:val="center"/>
            <w:hideMark/>
          </w:tcPr>
          <w:p w14:paraId="08A996D2" w14:textId="77777777" w:rsidR="00C92276" w:rsidRPr="00125F8D" w:rsidRDefault="00C92276" w:rsidP="00A500BF">
            <w:pPr>
              <w:rPr>
                <w:rFonts w:cstheme="minorHAnsi"/>
                <w:color w:val="000000" w:themeColor="text1"/>
                <w:lang w:eastAsia="en-GB"/>
              </w:rPr>
            </w:pPr>
          </w:p>
        </w:tc>
      </w:tr>
      <w:tr w:rsidR="00125F8D" w:rsidRPr="00125F8D" w14:paraId="3631F7D3" w14:textId="77777777" w:rsidTr="00A500BF">
        <w:trPr>
          <w:trHeight w:val="113"/>
          <w:jc w:val="center"/>
        </w:trPr>
        <w:tc>
          <w:tcPr>
            <w:tcW w:w="560" w:type="dxa"/>
            <w:vMerge/>
            <w:vAlign w:val="center"/>
          </w:tcPr>
          <w:p w14:paraId="758D7E13"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502AA7CC" w14:textId="77777777" w:rsidR="00C92276" w:rsidRPr="00125F8D" w:rsidRDefault="00C92276" w:rsidP="00A500BF">
            <w:pPr>
              <w:rPr>
                <w:rFonts w:cstheme="minorHAnsi"/>
                <w:color w:val="000000" w:themeColor="text1"/>
                <w:lang w:eastAsia="en-GB"/>
              </w:rPr>
            </w:pPr>
          </w:p>
        </w:tc>
        <w:tc>
          <w:tcPr>
            <w:tcW w:w="6830" w:type="dxa"/>
            <w:vAlign w:val="center"/>
            <w:hideMark/>
          </w:tcPr>
          <w:p w14:paraId="0F74118F" w14:textId="77777777" w:rsidR="00C92276" w:rsidRPr="00125F8D" w:rsidRDefault="00C92276" w:rsidP="00A500BF">
            <w:pPr>
              <w:rPr>
                <w:rFonts w:cstheme="minorHAnsi"/>
                <w:bCs/>
                <w:color w:val="000000" w:themeColor="text1"/>
                <w:lang w:eastAsia="en-GB"/>
              </w:rPr>
            </w:pPr>
            <w:r w:rsidRPr="00125F8D">
              <w:rPr>
                <w:rFonts w:cstheme="minorHAnsi"/>
                <w:bCs/>
                <w:color w:val="000000" w:themeColor="text1"/>
                <w:lang w:eastAsia="en-GB"/>
              </w:rPr>
              <w:t>Relevant policies include (but not limited to):</w:t>
            </w:r>
          </w:p>
        </w:tc>
        <w:tc>
          <w:tcPr>
            <w:tcW w:w="1265" w:type="dxa"/>
            <w:vMerge/>
            <w:vAlign w:val="center"/>
            <w:hideMark/>
          </w:tcPr>
          <w:p w14:paraId="72D24342"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076B308B" w14:textId="77777777" w:rsidR="00C92276" w:rsidRPr="00125F8D" w:rsidRDefault="00C92276" w:rsidP="00A500BF">
            <w:pPr>
              <w:rPr>
                <w:rFonts w:cstheme="minorHAnsi"/>
                <w:color w:val="000000" w:themeColor="text1"/>
                <w:lang w:eastAsia="en-GB"/>
              </w:rPr>
            </w:pPr>
          </w:p>
        </w:tc>
      </w:tr>
      <w:tr w:rsidR="00125F8D" w:rsidRPr="00125F8D" w14:paraId="5A64EF1F" w14:textId="77777777" w:rsidTr="00A500BF">
        <w:trPr>
          <w:trHeight w:val="113"/>
          <w:jc w:val="center"/>
        </w:trPr>
        <w:tc>
          <w:tcPr>
            <w:tcW w:w="560" w:type="dxa"/>
            <w:vMerge/>
            <w:vAlign w:val="center"/>
          </w:tcPr>
          <w:p w14:paraId="35FD1D63"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4A5D4099" w14:textId="77777777" w:rsidR="00C92276" w:rsidRPr="00125F8D" w:rsidRDefault="00C92276" w:rsidP="00A500BF">
            <w:pPr>
              <w:rPr>
                <w:rFonts w:cstheme="minorHAnsi"/>
                <w:color w:val="000000" w:themeColor="text1"/>
                <w:lang w:eastAsia="en-GB"/>
              </w:rPr>
            </w:pPr>
          </w:p>
        </w:tc>
        <w:tc>
          <w:tcPr>
            <w:tcW w:w="6830" w:type="dxa"/>
            <w:vAlign w:val="center"/>
            <w:hideMark/>
          </w:tcPr>
          <w:p w14:paraId="7683FB0E" w14:textId="77777777" w:rsidR="00C92276" w:rsidRPr="00125F8D" w:rsidRDefault="00C92276" w:rsidP="00A500BF">
            <w:pPr>
              <w:rPr>
                <w:rFonts w:cstheme="minorHAnsi"/>
                <w:bCs/>
                <w:color w:val="000000" w:themeColor="text1"/>
                <w:lang w:eastAsia="en-GB"/>
              </w:rPr>
            </w:pPr>
            <w:r w:rsidRPr="00125F8D">
              <w:rPr>
                <w:rFonts w:cstheme="minorHAnsi"/>
                <w:bCs/>
                <w:color w:val="000000" w:themeColor="text1"/>
                <w:lang w:eastAsia="en-GB"/>
              </w:rPr>
              <w:t>Health &amp; Safety</w:t>
            </w:r>
          </w:p>
        </w:tc>
        <w:tc>
          <w:tcPr>
            <w:tcW w:w="1265" w:type="dxa"/>
            <w:vMerge/>
            <w:vAlign w:val="center"/>
            <w:hideMark/>
          </w:tcPr>
          <w:p w14:paraId="4043413F"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6F2ADCC9" w14:textId="77777777" w:rsidR="00C92276" w:rsidRPr="00125F8D" w:rsidRDefault="00C92276" w:rsidP="00A500BF">
            <w:pPr>
              <w:rPr>
                <w:rFonts w:cstheme="minorHAnsi"/>
                <w:color w:val="000000" w:themeColor="text1"/>
                <w:lang w:eastAsia="en-GB"/>
              </w:rPr>
            </w:pPr>
          </w:p>
        </w:tc>
      </w:tr>
      <w:tr w:rsidR="00125F8D" w:rsidRPr="00125F8D" w14:paraId="149F974D" w14:textId="77777777" w:rsidTr="00A500BF">
        <w:trPr>
          <w:trHeight w:val="113"/>
          <w:jc w:val="center"/>
        </w:trPr>
        <w:tc>
          <w:tcPr>
            <w:tcW w:w="560" w:type="dxa"/>
            <w:vMerge/>
            <w:vAlign w:val="center"/>
          </w:tcPr>
          <w:p w14:paraId="6D366BE0"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5BD554A1" w14:textId="77777777" w:rsidR="00C92276" w:rsidRPr="00125F8D" w:rsidRDefault="00C92276" w:rsidP="00A500BF">
            <w:pPr>
              <w:rPr>
                <w:rFonts w:cstheme="minorHAnsi"/>
                <w:color w:val="000000" w:themeColor="text1"/>
                <w:lang w:eastAsia="en-GB"/>
              </w:rPr>
            </w:pPr>
          </w:p>
        </w:tc>
        <w:tc>
          <w:tcPr>
            <w:tcW w:w="6830" w:type="dxa"/>
            <w:vAlign w:val="center"/>
            <w:hideMark/>
          </w:tcPr>
          <w:p w14:paraId="221C7FD4" w14:textId="77777777" w:rsidR="00C92276" w:rsidRPr="00125F8D" w:rsidRDefault="00C92276" w:rsidP="00A500BF">
            <w:pPr>
              <w:rPr>
                <w:rFonts w:cstheme="minorHAnsi"/>
                <w:bCs/>
                <w:color w:val="000000" w:themeColor="text1"/>
                <w:lang w:eastAsia="en-GB"/>
              </w:rPr>
            </w:pPr>
            <w:r w:rsidRPr="00125F8D">
              <w:rPr>
                <w:rFonts w:cstheme="minorHAnsi"/>
                <w:bCs/>
                <w:color w:val="000000" w:themeColor="text1"/>
                <w:lang w:eastAsia="en-GB"/>
              </w:rPr>
              <w:t>Confidentiality</w:t>
            </w:r>
          </w:p>
        </w:tc>
        <w:tc>
          <w:tcPr>
            <w:tcW w:w="1265" w:type="dxa"/>
            <w:vMerge/>
            <w:vAlign w:val="center"/>
            <w:hideMark/>
          </w:tcPr>
          <w:p w14:paraId="3A60AB9A"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29A406A4" w14:textId="77777777" w:rsidR="00C92276" w:rsidRPr="00125F8D" w:rsidRDefault="00C92276" w:rsidP="00A500BF">
            <w:pPr>
              <w:rPr>
                <w:rFonts w:cstheme="minorHAnsi"/>
                <w:color w:val="000000" w:themeColor="text1"/>
                <w:lang w:eastAsia="en-GB"/>
              </w:rPr>
            </w:pPr>
          </w:p>
        </w:tc>
      </w:tr>
      <w:tr w:rsidR="00125F8D" w:rsidRPr="00125F8D" w14:paraId="6ED1DD46" w14:textId="77777777" w:rsidTr="00A500BF">
        <w:trPr>
          <w:trHeight w:val="113"/>
          <w:jc w:val="center"/>
        </w:trPr>
        <w:tc>
          <w:tcPr>
            <w:tcW w:w="560" w:type="dxa"/>
            <w:vMerge/>
            <w:vAlign w:val="center"/>
          </w:tcPr>
          <w:p w14:paraId="497C10A8"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3797D2E6" w14:textId="77777777" w:rsidR="00C92276" w:rsidRPr="00125F8D" w:rsidRDefault="00C92276" w:rsidP="00A500BF">
            <w:pPr>
              <w:rPr>
                <w:rFonts w:cstheme="minorHAnsi"/>
                <w:color w:val="000000" w:themeColor="text1"/>
                <w:lang w:eastAsia="en-GB"/>
              </w:rPr>
            </w:pPr>
          </w:p>
        </w:tc>
        <w:tc>
          <w:tcPr>
            <w:tcW w:w="6830" w:type="dxa"/>
            <w:vAlign w:val="center"/>
            <w:hideMark/>
          </w:tcPr>
          <w:p w14:paraId="5682A189" w14:textId="77777777" w:rsidR="00C92276" w:rsidRPr="00125F8D" w:rsidRDefault="00C92276" w:rsidP="00A500BF">
            <w:pPr>
              <w:rPr>
                <w:rFonts w:cstheme="minorHAnsi"/>
                <w:bCs/>
                <w:color w:val="000000" w:themeColor="text1"/>
                <w:lang w:eastAsia="en-GB"/>
              </w:rPr>
            </w:pPr>
            <w:r w:rsidRPr="00125F8D">
              <w:rPr>
                <w:rFonts w:cstheme="minorHAnsi"/>
                <w:bCs/>
                <w:color w:val="000000" w:themeColor="text1"/>
                <w:lang w:eastAsia="en-GB"/>
              </w:rPr>
              <w:t>Data Protection</w:t>
            </w:r>
          </w:p>
        </w:tc>
        <w:tc>
          <w:tcPr>
            <w:tcW w:w="1265" w:type="dxa"/>
            <w:vMerge/>
            <w:vAlign w:val="center"/>
            <w:hideMark/>
          </w:tcPr>
          <w:p w14:paraId="6C7BF8C2"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6B030B35" w14:textId="77777777" w:rsidR="00C92276" w:rsidRPr="00125F8D" w:rsidRDefault="00C92276" w:rsidP="00A500BF">
            <w:pPr>
              <w:rPr>
                <w:rFonts w:cstheme="minorHAnsi"/>
                <w:color w:val="000000" w:themeColor="text1"/>
                <w:lang w:eastAsia="en-GB"/>
              </w:rPr>
            </w:pPr>
          </w:p>
        </w:tc>
      </w:tr>
      <w:tr w:rsidR="00125F8D" w:rsidRPr="00125F8D" w14:paraId="74C28667" w14:textId="77777777" w:rsidTr="00A500BF">
        <w:trPr>
          <w:trHeight w:val="235"/>
          <w:jc w:val="center"/>
        </w:trPr>
        <w:tc>
          <w:tcPr>
            <w:tcW w:w="560" w:type="dxa"/>
            <w:vAlign w:val="center"/>
          </w:tcPr>
          <w:p w14:paraId="0422AB5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11</w:t>
            </w:r>
          </w:p>
        </w:tc>
        <w:tc>
          <w:tcPr>
            <w:tcW w:w="2332" w:type="dxa"/>
            <w:vAlign w:val="center"/>
            <w:hideMark/>
          </w:tcPr>
          <w:p w14:paraId="4114B5A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Termination for convenience</w:t>
            </w:r>
          </w:p>
        </w:tc>
        <w:tc>
          <w:tcPr>
            <w:tcW w:w="6830" w:type="dxa"/>
            <w:vAlign w:val="center"/>
            <w:hideMark/>
          </w:tcPr>
          <w:p w14:paraId="528A6BB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Without prejudice to any ancillary product policy between a customer and a chosen provider, any future contract between a Respondent (acting in the capacity as a supplier) and You Matter may be terminated by You Matter without cause on a minimum of 3 months’ notice and without penalty.</w:t>
            </w:r>
          </w:p>
        </w:tc>
        <w:tc>
          <w:tcPr>
            <w:tcW w:w="1265" w:type="dxa"/>
            <w:vAlign w:val="center"/>
            <w:hideMark/>
          </w:tcPr>
          <w:p w14:paraId="23540CDA" w14:textId="77777777" w:rsidR="00C92276" w:rsidRPr="00125F8D" w:rsidRDefault="00C92276" w:rsidP="00A500BF">
            <w:pPr>
              <w:rPr>
                <w:rFonts w:cstheme="minorHAnsi"/>
                <w:color w:val="000000" w:themeColor="text1"/>
                <w:lang w:eastAsia="en-GB"/>
              </w:rPr>
            </w:pPr>
          </w:p>
        </w:tc>
        <w:tc>
          <w:tcPr>
            <w:tcW w:w="4243" w:type="dxa"/>
            <w:vAlign w:val="center"/>
            <w:hideMark/>
          </w:tcPr>
          <w:p w14:paraId="6A7DBCD7" w14:textId="77777777" w:rsidR="00C92276" w:rsidRPr="00125F8D" w:rsidRDefault="00C92276" w:rsidP="00A500BF">
            <w:pPr>
              <w:rPr>
                <w:rFonts w:cstheme="minorHAnsi"/>
                <w:color w:val="000000" w:themeColor="text1"/>
                <w:lang w:eastAsia="en-GB"/>
              </w:rPr>
            </w:pPr>
          </w:p>
        </w:tc>
      </w:tr>
      <w:tr w:rsidR="00125F8D" w:rsidRPr="00125F8D" w14:paraId="2F70AACE" w14:textId="77777777" w:rsidTr="00A500BF">
        <w:trPr>
          <w:trHeight w:val="349"/>
          <w:jc w:val="center"/>
        </w:trPr>
        <w:tc>
          <w:tcPr>
            <w:tcW w:w="560" w:type="dxa"/>
            <w:vAlign w:val="center"/>
          </w:tcPr>
          <w:p w14:paraId="65AB18B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12</w:t>
            </w:r>
          </w:p>
        </w:tc>
        <w:tc>
          <w:tcPr>
            <w:tcW w:w="2332" w:type="dxa"/>
            <w:vAlign w:val="center"/>
            <w:hideMark/>
          </w:tcPr>
          <w:p w14:paraId="6FE156F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Termination for change of control</w:t>
            </w:r>
          </w:p>
        </w:tc>
        <w:tc>
          <w:tcPr>
            <w:tcW w:w="6830" w:type="dxa"/>
            <w:vAlign w:val="center"/>
            <w:hideMark/>
          </w:tcPr>
          <w:p w14:paraId="32D30E90"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You Matter has the right to terminate the contract in the event of a change of control of the successful Respondent in the absence of You Matter’s prior written consent.</w:t>
            </w:r>
          </w:p>
        </w:tc>
        <w:tc>
          <w:tcPr>
            <w:tcW w:w="1265" w:type="dxa"/>
            <w:vAlign w:val="center"/>
            <w:hideMark/>
          </w:tcPr>
          <w:p w14:paraId="65E27E74" w14:textId="77777777" w:rsidR="00C92276" w:rsidRPr="00125F8D" w:rsidRDefault="00C92276" w:rsidP="00A500BF">
            <w:pPr>
              <w:rPr>
                <w:rFonts w:cstheme="minorHAnsi"/>
                <w:color w:val="000000" w:themeColor="text1"/>
                <w:lang w:eastAsia="en-GB"/>
              </w:rPr>
            </w:pPr>
          </w:p>
        </w:tc>
        <w:tc>
          <w:tcPr>
            <w:tcW w:w="4243" w:type="dxa"/>
            <w:vAlign w:val="center"/>
            <w:hideMark/>
          </w:tcPr>
          <w:p w14:paraId="3D1A27AB" w14:textId="77777777" w:rsidR="00C92276" w:rsidRPr="00125F8D" w:rsidRDefault="00C92276" w:rsidP="00A500BF">
            <w:pPr>
              <w:rPr>
                <w:rFonts w:cstheme="minorHAnsi"/>
                <w:color w:val="000000" w:themeColor="text1"/>
                <w:lang w:eastAsia="en-GB"/>
              </w:rPr>
            </w:pPr>
          </w:p>
        </w:tc>
      </w:tr>
      <w:tr w:rsidR="00125F8D" w:rsidRPr="00125F8D" w14:paraId="0FFB9052" w14:textId="77777777" w:rsidTr="00A500BF">
        <w:trPr>
          <w:trHeight w:val="235"/>
          <w:jc w:val="center"/>
        </w:trPr>
        <w:tc>
          <w:tcPr>
            <w:tcW w:w="560" w:type="dxa"/>
            <w:vAlign w:val="center"/>
          </w:tcPr>
          <w:p w14:paraId="105578F4"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13</w:t>
            </w:r>
          </w:p>
        </w:tc>
        <w:tc>
          <w:tcPr>
            <w:tcW w:w="2332" w:type="dxa"/>
            <w:vAlign w:val="center"/>
            <w:hideMark/>
          </w:tcPr>
          <w:p w14:paraId="3A0DF37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Governance</w:t>
            </w:r>
          </w:p>
        </w:tc>
        <w:tc>
          <w:tcPr>
            <w:tcW w:w="6830" w:type="dxa"/>
            <w:vAlign w:val="center"/>
            <w:hideMark/>
          </w:tcPr>
          <w:p w14:paraId="44431438"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Contract is under the law of England and Wales and under the exclusive jurisdiction of the courts in England and Wales.</w:t>
            </w:r>
          </w:p>
        </w:tc>
        <w:tc>
          <w:tcPr>
            <w:tcW w:w="1265" w:type="dxa"/>
            <w:vAlign w:val="center"/>
            <w:hideMark/>
          </w:tcPr>
          <w:p w14:paraId="5C6B9450" w14:textId="77777777" w:rsidR="00C92276" w:rsidRPr="00125F8D" w:rsidRDefault="00C92276" w:rsidP="00A500BF">
            <w:pPr>
              <w:rPr>
                <w:rFonts w:cstheme="minorHAnsi"/>
                <w:color w:val="000000" w:themeColor="text1"/>
                <w:lang w:eastAsia="en-GB"/>
              </w:rPr>
            </w:pPr>
          </w:p>
        </w:tc>
        <w:tc>
          <w:tcPr>
            <w:tcW w:w="4243" w:type="dxa"/>
            <w:vAlign w:val="center"/>
            <w:hideMark/>
          </w:tcPr>
          <w:p w14:paraId="2625B773" w14:textId="77777777" w:rsidR="00C92276" w:rsidRPr="00125F8D" w:rsidRDefault="00C92276" w:rsidP="00A500BF">
            <w:pPr>
              <w:rPr>
                <w:rFonts w:cstheme="minorHAnsi"/>
                <w:color w:val="000000" w:themeColor="text1"/>
                <w:lang w:eastAsia="en-GB"/>
              </w:rPr>
            </w:pPr>
          </w:p>
        </w:tc>
      </w:tr>
      <w:tr w:rsidR="00125F8D" w:rsidRPr="00125F8D" w14:paraId="3EA78735" w14:textId="77777777" w:rsidTr="00A500BF">
        <w:trPr>
          <w:trHeight w:val="922"/>
          <w:jc w:val="center"/>
        </w:trPr>
        <w:tc>
          <w:tcPr>
            <w:tcW w:w="560" w:type="dxa"/>
            <w:vAlign w:val="center"/>
          </w:tcPr>
          <w:p w14:paraId="40DC4F96"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14</w:t>
            </w:r>
          </w:p>
        </w:tc>
        <w:tc>
          <w:tcPr>
            <w:tcW w:w="2332" w:type="dxa"/>
            <w:vAlign w:val="center"/>
            <w:hideMark/>
          </w:tcPr>
          <w:p w14:paraId="5EE6175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Audit rights</w:t>
            </w:r>
          </w:p>
        </w:tc>
        <w:tc>
          <w:tcPr>
            <w:tcW w:w="6830" w:type="dxa"/>
            <w:vAlign w:val="center"/>
            <w:hideMark/>
          </w:tcPr>
          <w:p w14:paraId="3C1B3DE0"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You Matter shall have the ability on giving the Respondent reasonable notice to audit the Respondent at least annually to check compliance with the contract. In certain cases, e.g. where You Matter reasonably believes that breach of law/regulation, fraud or data corruption/loss has taken place, You Matter should have the ability to undertake an emergency audit. Where appropriate relevant regulatory bodies will have the right to audit without notice.</w:t>
            </w:r>
          </w:p>
        </w:tc>
        <w:tc>
          <w:tcPr>
            <w:tcW w:w="1265" w:type="dxa"/>
            <w:vAlign w:val="center"/>
            <w:hideMark/>
          </w:tcPr>
          <w:p w14:paraId="7C219436" w14:textId="77777777" w:rsidR="00C92276" w:rsidRPr="00125F8D" w:rsidRDefault="00C92276" w:rsidP="00A500BF">
            <w:pPr>
              <w:rPr>
                <w:rFonts w:cstheme="minorHAnsi"/>
                <w:color w:val="000000" w:themeColor="text1"/>
                <w:lang w:eastAsia="en-GB"/>
              </w:rPr>
            </w:pPr>
          </w:p>
        </w:tc>
        <w:tc>
          <w:tcPr>
            <w:tcW w:w="4243" w:type="dxa"/>
            <w:vAlign w:val="center"/>
            <w:hideMark/>
          </w:tcPr>
          <w:p w14:paraId="2F3FD3A7" w14:textId="77777777" w:rsidR="00C92276" w:rsidRPr="00125F8D" w:rsidRDefault="00C92276" w:rsidP="00A500BF">
            <w:pPr>
              <w:rPr>
                <w:rFonts w:cstheme="minorHAnsi"/>
                <w:color w:val="000000" w:themeColor="text1"/>
                <w:lang w:eastAsia="en-GB"/>
              </w:rPr>
            </w:pPr>
          </w:p>
        </w:tc>
      </w:tr>
      <w:tr w:rsidR="00125F8D" w:rsidRPr="00125F8D" w14:paraId="7A7FE378" w14:textId="77777777" w:rsidTr="00A500BF">
        <w:trPr>
          <w:trHeight w:val="349"/>
          <w:jc w:val="center"/>
        </w:trPr>
        <w:tc>
          <w:tcPr>
            <w:tcW w:w="560" w:type="dxa"/>
            <w:vAlign w:val="center"/>
          </w:tcPr>
          <w:p w14:paraId="3BFAD86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15</w:t>
            </w:r>
          </w:p>
        </w:tc>
        <w:tc>
          <w:tcPr>
            <w:tcW w:w="2332" w:type="dxa"/>
            <w:vAlign w:val="center"/>
            <w:hideMark/>
          </w:tcPr>
          <w:p w14:paraId="214D4462"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Exit and Termination Assistance</w:t>
            </w:r>
          </w:p>
        </w:tc>
        <w:tc>
          <w:tcPr>
            <w:tcW w:w="6830" w:type="dxa"/>
            <w:vAlign w:val="center"/>
            <w:hideMark/>
          </w:tcPr>
          <w:p w14:paraId="2C453054"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Respondent must provide a smooth handover at the end of the contract either to You Matter or a new supplier i.e. an exit plan may be required.</w:t>
            </w:r>
          </w:p>
        </w:tc>
        <w:tc>
          <w:tcPr>
            <w:tcW w:w="1265" w:type="dxa"/>
            <w:vAlign w:val="center"/>
            <w:hideMark/>
          </w:tcPr>
          <w:p w14:paraId="755BE05A" w14:textId="77777777" w:rsidR="00C92276" w:rsidRPr="00125F8D" w:rsidRDefault="00C92276" w:rsidP="00A500BF">
            <w:pPr>
              <w:rPr>
                <w:rFonts w:cstheme="minorHAnsi"/>
                <w:color w:val="000000" w:themeColor="text1"/>
                <w:lang w:eastAsia="en-GB"/>
              </w:rPr>
            </w:pPr>
          </w:p>
        </w:tc>
        <w:tc>
          <w:tcPr>
            <w:tcW w:w="4243" w:type="dxa"/>
            <w:vAlign w:val="center"/>
            <w:hideMark/>
          </w:tcPr>
          <w:p w14:paraId="60BAD4BB" w14:textId="77777777" w:rsidR="00C92276" w:rsidRPr="00125F8D" w:rsidRDefault="00C92276" w:rsidP="00A500BF">
            <w:pPr>
              <w:rPr>
                <w:rFonts w:cstheme="minorHAnsi"/>
                <w:color w:val="000000" w:themeColor="text1"/>
                <w:lang w:eastAsia="en-GB"/>
              </w:rPr>
            </w:pPr>
          </w:p>
        </w:tc>
      </w:tr>
      <w:tr w:rsidR="00125F8D" w:rsidRPr="00125F8D" w14:paraId="4A2DD4B4" w14:textId="77777777" w:rsidTr="00A500BF">
        <w:trPr>
          <w:trHeight w:val="227"/>
          <w:jc w:val="center"/>
        </w:trPr>
        <w:tc>
          <w:tcPr>
            <w:tcW w:w="560" w:type="dxa"/>
            <w:vMerge w:val="restart"/>
            <w:vAlign w:val="center"/>
          </w:tcPr>
          <w:p w14:paraId="1746751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lastRenderedPageBreak/>
              <w:t>16</w:t>
            </w:r>
          </w:p>
        </w:tc>
        <w:tc>
          <w:tcPr>
            <w:tcW w:w="2332" w:type="dxa"/>
            <w:vMerge w:val="restart"/>
            <w:vAlign w:val="center"/>
            <w:hideMark/>
          </w:tcPr>
          <w:p w14:paraId="0507E9E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Force Majeure</w:t>
            </w:r>
          </w:p>
        </w:tc>
        <w:tc>
          <w:tcPr>
            <w:tcW w:w="6830" w:type="dxa"/>
            <w:vAlign w:val="center"/>
            <w:hideMark/>
          </w:tcPr>
          <w:p w14:paraId="1BA5DD66"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Strikes, industrial disputes and fuel shortages will not be accepted as Force Majeure events.</w:t>
            </w:r>
          </w:p>
        </w:tc>
        <w:tc>
          <w:tcPr>
            <w:tcW w:w="1265" w:type="dxa"/>
            <w:vMerge w:val="restart"/>
            <w:vAlign w:val="center"/>
            <w:hideMark/>
          </w:tcPr>
          <w:p w14:paraId="452B63A7" w14:textId="77777777" w:rsidR="00C92276" w:rsidRPr="00125F8D" w:rsidRDefault="00C92276" w:rsidP="00A500BF">
            <w:pPr>
              <w:rPr>
                <w:rFonts w:cstheme="minorHAnsi"/>
                <w:color w:val="000000" w:themeColor="text1"/>
                <w:lang w:eastAsia="en-GB"/>
              </w:rPr>
            </w:pPr>
          </w:p>
        </w:tc>
        <w:tc>
          <w:tcPr>
            <w:tcW w:w="4243" w:type="dxa"/>
            <w:vMerge w:val="restart"/>
            <w:vAlign w:val="center"/>
            <w:hideMark/>
          </w:tcPr>
          <w:p w14:paraId="2C9AD017" w14:textId="77777777" w:rsidR="00C92276" w:rsidRPr="00125F8D" w:rsidRDefault="00C92276" w:rsidP="00A500BF">
            <w:pPr>
              <w:rPr>
                <w:rFonts w:cstheme="minorHAnsi"/>
                <w:color w:val="000000" w:themeColor="text1"/>
                <w:lang w:eastAsia="en-GB"/>
              </w:rPr>
            </w:pPr>
          </w:p>
        </w:tc>
      </w:tr>
      <w:tr w:rsidR="00125F8D" w:rsidRPr="00125F8D" w14:paraId="571519AE" w14:textId="77777777" w:rsidTr="00A500BF">
        <w:trPr>
          <w:trHeight w:val="456"/>
          <w:jc w:val="center"/>
        </w:trPr>
        <w:tc>
          <w:tcPr>
            <w:tcW w:w="560" w:type="dxa"/>
            <w:vMerge/>
            <w:vAlign w:val="center"/>
          </w:tcPr>
          <w:p w14:paraId="5B45C8C4"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1F33FD11" w14:textId="77777777" w:rsidR="00C92276" w:rsidRPr="00125F8D" w:rsidRDefault="00C92276" w:rsidP="00A500BF">
            <w:pPr>
              <w:rPr>
                <w:rFonts w:cstheme="minorHAnsi"/>
                <w:color w:val="000000" w:themeColor="text1"/>
                <w:lang w:eastAsia="en-GB"/>
              </w:rPr>
            </w:pPr>
          </w:p>
        </w:tc>
        <w:tc>
          <w:tcPr>
            <w:tcW w:w="6830" w:type="dxa"/>
            <w:vAlign w:val="center"/>
            <w:hideMark/>
          </w:tcPr>
          <w:p w14:paraId="2880444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Fire and flood are also not included as a resilient supplier would be expected to overcome these events and the Respondent will always have to use their own disaster recovery plan before they can rely on force majeure.</w:t>
            </w:r>
          </w:p>
        </w:tc>
        <w:tc>
          <w:tcPr>
            <w:tcW w:w="1265" w:type="dxa"/>
            <w:vMerge/>
            <w:vAlign w:val="center"/>
            <w:hideMark/>
          </w:tcPr>
          <w:p w14:paraId="5BC9109E"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4B8F64A6" w14:textId="77777777" w:rsidR="00C92276" w:rsidRPr="00125F8D" w:rsidRDefault="00C92276" w:rsidP="00A500BF">
            <w:pPr>
              <w:rPr>
                <w:rFonts w:cstheme="minorHAnsi"/>
                <w:color w:val="000000" w:themeColor="text1"/>
                <w:lang w:eastAsia="en-GB"/>
              </w:rPr>
            </w:pPr>
          </w:p>
        </w:tc>
      </w:tr>
      <w:tr w:rsidR="00125F8D" w:rsidRPr="00125F8D" w14:paraId="281411A6" w14:textId="77777777" w:rsidTr="00A500BF">
        <w:trPr>
          <w:trHeight w:val="235"/>
          <w:jc w:val="center"/>
        </w:trPr>
        <w:tc>
          <w:tcPr>
            <w:tcW w:w="560" w:type="dxa"/>
            <w:vMerge/>
            <w:vAlign w:val="center"/>
          </w:tcPr>
          <w:p w14:paraId="5F871F32" w14:textId="77777777" w:rsidR="00C92276" w:rsidRPr="00125F8D" w:rsidRDefault="00C92276" w:rsidP="00A500BF">
            <w:pPr>
              <w:rPr>
                <w:rFonts w:cstheme="minorHAnsi"/>
                <w:color w:val="000000" w:themeColor="text1"/>
                <w:lang w:eastAsia="en-GB"/>
              </w:rPr>
            </w:pPr>
          </w:p>
        </w:tc>
        <w:tc>
          <w:tcPr>
            <w:tcW w:w="2332" w:type="dxa"/>
            <w:vMerge/>
            <w:vAlign w:val="center"/>
            <w:hideMark/>
          </w:tcPr>
          <w:p w14:paraId="5DC4AC16" w14:textId="77777777" w:rsidR="00C92276" w:rsidRPr="00125F8D" w:rsidRDefault="00C92276" w:rsidP="00A500BF">
            <w:pPr>
              <w:rPr>
                <w:rFonts w:cstheme="minorHAnsi"/>
                <w:color w:val="000000" w:themeColor="text1"/>
                <w:lang w:eastAsia="en-GB"/>
              </w:rPr>
            </w:pPr>
          </w:p>
        </w:tc>
        <w:tc>
          <w:tcPr>
            <w:tcW w:w="6830" w:type="dxa"/>
            <w:vAlign w:val="center"/>
            <w:hideMark/>
          </w:tcPr>
          <w:p w14:paraId="5D0AA98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This will be linked to SLA's and disaster recovery which are to be agreed.</w:t>
            </w:r>
          </w:p>
        </w:tc>
        <w:tc>
          <w:tcPr>
            <w:tcW w:w="1265" w:type="dxa"/>
            <w:vMerge/>
            <w:vAlign w:val="center"/>
            <w:hideMark/>
          </w:tcPr>
          <w:p w14:paraId="7D174CBA" w14:textId="77777777" w:rsidR="00C92276" w:rsidRPr="00125F8D" w:rsidRDefault="00C92276" w:rsidP="00A500BF">
            <w:pPr>
              <w:rPr>
                <w:rFonts w:cstheme="minorHAnsi"/>
                <w:color w:val="000000" w:themeColor="text1"/>
                <w:lang w:eastAsia="en-GB"/>
              </w:rPr>
            </w:pPr>
          </w:p>
        </w:tc>
        <w:tc>
          <w:tcPr>
            <w:tcW w:w="4243" w:type="dxa"/>
            <w:vMerge/>
            <w:vAlign w:val="center"/>
            <w:hideMark/>
          </w:tcPr>
          <w:p w14:paraId="01E778DB" w14:textId="77777777" w:rsidR="00C92276" w:rsidRPr="00125F8D" w:rsidRDefault="00C92276" w:rsidP="00A500BF">
            <w:pPr>
              <w:rPr>
                <w:rFonts w:cstheme="minorHAnsi"/>
                <w:color w:val="000000" w:themeColor="text1"/>
                <w:lang w:eastAsia="en-GB"/>
              </w:rPr>
            </w:pPr>
          </w:p>
        </w:tc>
      </w:tr>
      <w:tr w:rsidR="00125F8D" w:rsidRPr="00125F8D" w14:paraId="0D9E5CEF" w14:textId="77777777" w:rsidTr="00A500BF">
        <w:trPr>
          <w:trHeight w:val="901"/>
          <w:jc w:val="center"/>
        </w:trPr>
        <w:tc>
          <w:tcPr>
            <w:tcW w:w="560" w:type="dxa"/>
            <w:vAlign w:val="center"/>
          </w:tcPr>
          <w:p w14:paraId="24F5C79A"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17</w:t>
            </w:r>
          </w:p>
        </w:tc>
        <w:tc>
          <w:tcPr>
            <w:tcW w:w="2332" w:type="dxa"/>
            <w:vAlign w:val="center"/>
            <w:hideMark/>
          </w:tcPr>
          <w:p w14:paraId="03F73591"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VAT/Tax</w:t>
            </w:r>
          </w:p>
        </w:tc>
        <w:tc>
          <w:tcPr>
            <w:tcW w:w="6830" w:type="dxa"/>
            <w:vAlign w:val="center"/>
            <w:hideMark/>
          </w:tcPr>
          <w:p w14:paraId="3DCEAE41"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Pricing will Exclude VAT (value added tax) and IPT (insurance premium tax), but all other charges shall be included in the net premium and be the responsibility of the Respondent unless previously agreed with You Matter.</w:t>
            </w:r>
          </w:p>
        </w:tc>
        <w:tc>
          <w:tcPr>
            <w:tcW w:w="1265" w:type="dxa"/>
            <w:vAlign w:val="center"/>
            <w:hideMark/>
          </w:tcPr>
          <w:p w14:paraId="3CFFBE64" w14:textId="77777777" w:rsidR="00C92276" w:rsidRPr="00125F8D" w:rsidRDefault="00C92276" w:rsidP="00A500BF">
            <w:pPr>
              <w:rPr>
                <w:rFonts w:cstheme="minorHAnsi"/>
                <w:color w:val="000000" w:themeColor="text1"/>
                <w:lang w:eastAsia="en-GB"/>
              </w:rPr>
            </w:pPr>
          </w:p>
        </w:tc>
        <w:tc>
          <w:tcPr>
            <w:tcW w:w="4243" w:type="dxa"/>
            <w:vAlign w:val="center"/>
            <w:hideMark/>
          </w:tcPr>
          <w:p w14:paraId="3A37E6CF" w14:textId="77777777" w:rsidR="00C92276" w:rsidRPr="00125F8D" w:rsidRDefault="00C92276" w:rsidP="00A500BF">
            <w:pPr>
              <w:rPr>
                <w:rFonts w:cstheme="minorHAnsi"/>
                <w:color w:val="000000" w:themeColor="text1"/>
                <w:lang w:eastAsia="en-GB"/>
              </w:rPr>
            </w:pPr>
          </w:p>
        </w:tc>
      </w:tr>
      <w:tr w:rsidR="00125F8D" w:rsidRPr="00125F8D" w14:paraId="66F1B6C7" w14:textId="77777777" w:rsidTr="00A500BF">
        <w:trPr>
          <w:trHeight w:val="341"/>
          <w:jc w:val="center"/>
        </w:trPr>
        <w:tc>
          <w:tcPr>
            <w:tcW w:w="560" w:type="dxa"/>
            <w:vAlign w:val="center"/>
          </w:tcPr>
          <w:p w14:paraId="0F5FE61D"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18</w:t>
            </w:r>
          </w:p>
        </w:tc>
        <w:tc>
          <w:tcPr>
            <w:tcW w:w="2332" w:type="dxa"/>
            <w:vAlign w:val="center"/>
            <w:hideMark/>
          </w:tcPr>
          <w:p w14:paraId="6D0B9D3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Publicity</w:t>
            </w:r>
          </w:p>
        </w:tc>
        <w:tc>
          <w:tcPr>
            <w:tcW w:w="6830" w:type="dxa"/>
            <w:vAlign w:val="center"/>
            <w:hideMark/>
          </w:tcPr>
          <w:p w14:paraId="719BD133"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The Respondent may not publicise any contractual arrangement or the fact they are a supplier to the customer, unless previously agreed.</w:t>
            </w:r>
          </w:p>
        </w:tc>
        <w:tc>
          <w:tcPr>
            <w:tcW w:w="1265" w:type="dxa"/>
            <w:vAlign w:val="center"/>
            <w:hideMark/>
          </w:tcPr>
          <w:p w14:paraId="01B5799B" w14:textId="77777777" w:rsidR="00C92276" w:rsidRPr="00125F8D" w:rsidRDefault="00C92276" w:rsidP="00A500BF">
            <w:pPr>
              <w:rPr>
                <w:rFonts w:cstheme="minorHAnsi"/>
                <w:color w:val="000000" w:themeColor="text1"/>
                <w:lang w:eastAsia="en-GB"/>
              </w:rPr>
            </w:pPr>
          </w:p>
        </w:tc>
        <w:tc>
          <w:tcPr>
            <w:tcW w:w="4243" w:type="dxa"/>
            <w:vAlign w:val="center"/>
            <w:hideMark/>
          </w:tcPr>
          <w:p w14:paraId="2A06EE53" w14:textId="77777777" w:rsidR="00C92276" w:rsidRPr="00125F8D" w:rsidRDefault="00C92276" w:rsidP="00A500BF">
            <w:pPr>
              <w:rPr>
                <w:rFonts w:cstheme="minorHAnsi"/>
                <w:color w:val="000000" w:themeColor="text1"/>
                <w:lang w:eastAsia="en-GB"/>
              </w:rPr>
            </w:pPr>
          </w:p>
        </w:tc>
      </w:tr>
      <w:tr w:rsidR="00125F8D" w:rsidRPr="00125F8D" w14:paraId="7C0D1153" w14:textId="77777777" w:rsidTr="00A500BF">
        <w:trPr>
          <w:trHeight w:val="341"/>
          <w:jc w:val="center"/>
        </w:trPr>
        <w:tc>
          <w:tcPr>
            <w:tcW w:w="560" w:type="dxa"/>
            <w:vAlign w:val="center"/>
          </w:tcPr>
          <w:p w14:paraId="61FDCBDB"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19</w:t>
            </w:r>
          </w:p>
        </w:tc>
        <w:tc>
          <w:tcPr>
            <w:tcW w:w="2332" w:type="dxa"/>
            <w:vAlign w:val="center"/>
            <w:hideMark/>
          </w:tcPr>
          <w:p w14:paraId="6082690C"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Ownership</w:t>
            </w:r>
          </w:p>
        </w:tc>
        <w:tc>
          <w:tcPr>
            <w:tcW w:w="6830" w:type="dxa"/>
            <w:vAlign w:val="center"/>
            <w:hideMark/>
          </w:tcPr>
          <w:p w14:paraId="0604DF0F" w14:textId="77777777" w:rsidR="00C92276" w:rsidRPr="00125F8D" w:rsidRDefault="00C92276" w:rsidP="00A500BF">
            <w:pPr>
              <w:rPr>
                <w:rFonts w:cstheme="minorHAnsi"/>
                <w:color w:val="000000" w:themeColor="text1"/>
                <w:lang w:eastAsia="en-GB"/>
              </w:rPr>
            </w:pPr>
            <w:r w:rsidRPr="00125F8D">
              <w:rPr>
                <w:rFonts w:cstheme="minorHAnsi"/>
                <w:color w:val="000000" w:themeColor="text1"/>
                <w:lang w:eastAsia="en-GB"/>
              </w:rPr>
              <w:t xml:space="preserve">All training and service material developed as part of this contract will be the intellectual </w:t>
            </w:r>
            <w:proofErr w:type="gramStart"/>
            <w:r w:rsidRPr="00125F8D">
              <w:rPr>
                <w:rFonts w:cstheme="minorHAnsi"/>
                <w:color w:val="000000" w:themeColor="text1"/>
                <w:lang w:eastAsia="en-GB"/>
              </w:rPr>
              <w:t>property  of</w:t>
            </w:r>
            <w:proofErr w:type="gramEnd"/>
            <w:r w:rsidRPr="00125F8D">
              <w:rPr>
                <w:rFonts w:cstheme="minorHAnsi"/>
                <w:color w:val="000000" w:themeColor="text1"/>
                <w:lang w:eastAsia="en-GB"/>
              </w:rPr>
              <w:t xml:space="preserve"> YMCA Liverpool   </w:t>
            </w:r>
          </w:p>
        </w:tc>
        <w:tc>
          <w:tcPr>
            <w:tcW w:w="1265" w:type="dxa"/>
            <w:vAlign w:val="center"/>
            <w:hideMark/>
          </w:tcPr>
          <w:p w14:paraId="03EDF2EF" w14:textId="77777777" w:rsidR="00C92276" w:rsidRPr="00125F8D" w:rsidRDefault="00C92276" w:rsidP="00A500BF">
            <w:pPr>
              <w:rPr>
                <w:rFonts w:cstheme="minorHAnsi"/>
                <w:color w:val="000000" w:themeColor="text1"/>
                <w:lang w:eastAsia="en-GB"/>
              </w:rPr>
            </w:pPr>
          </w:p>
        </w:tc>
        <w:tc>
          <w:tcPr>
            <w:tcW w:w="4243" w:type="dxa"/>
            <w:vAlign w:val="center"/>
            <w:hideMark/>
          </w:tcPr>
          <w:p w14:paraId="5A8D5BF1" w14:textId="77777777" w:rsidR="00C92276" w:rsidRPr="00125F8D" w:rsidRDefault="00C92276" w:rsidP="00A500BF">
            <w:pPr>
              <w:rPr>
                <w:rFonts w:cstheme="minorHAnsi"/>
                <w:color w:val="000000" w:themeColor="text1"/>
                <w:lang w:eastAsia="en-GB"/>
              </w:rPr>
            </w:pPr>
          </w:p>
        </w:tc>
      </w:tr>
    </w:tbl>
    <w:p w14:paraId="1C5EA91F" w14:textId="77777777" w:rsidR="00C92276" w:rsidRPr="00125F8D" w:rsidRDefault="00C92276" w:rsidP="00C92276">
      <w:pPr>
        <w:rPr>
          <w:color w:val="000000" w:themeColor="text1"/>
        </w:rPr>
      </w:pPr>
    </w:p>
    <w:p w14:paraId="18EAED07" w14:textId="618B45C7" w:rsidR="00001DBD" w:rsidRPr="00125F8D" w:rsidRDefault="00001DBD" w:rsidP="00716B60">
      <w:pPr>
        <w:spacing w:after="225"/>
        <w:jc w:val="both"/>
        <w:rPr>
          <w:rFonts w:ascii="Arial" w:eastAsia="Times New Roman" w:hAnsi="Arial" w:cs="Arial"/>
          <w:color w:val="000000" w:themeColor="text1"/>
          <w:kern w:val="0"/>
          <w:sz w:val="20"/>
          <w:szCs w:val="20"/>
          <w:lang w:eastAsia="en-GB"/>
          <w14:ligatures w14:val="none"/>
        </w:rPr>
      </w:pPr>
    </w:p>
    <w:sectPr w:rsidR="00001DBD" w:rsidRPr="00125F8D" w:rsidSect="00BF3FCE">
      <w:headerReference w:type="default" r:id="rId15"/>
      <w:footerReference w:type="even" r:id="rId16"/>
      <w:footerReference w:type="default" r:id="rId17"/>
      <w:footerReference w:type="first" r:id="rId18"/>
      <w:pgSz w:w="16838" w:h="11906" w:orient="landscape"/>
      <w:pgMar w:top="1440" w:right="210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41F1" w14:textId="77777777" w:rsidR="00E0235D" w:rsidRDefault="00E0235D" w:rsidP="00716B60">
      <w:r>
        <w:separator/>
      </w:r>
    </w:p>
  </w:endnote>
  <w:endnote w:type="continuationSeparator" w:id="0">
    <w:p w14:paraId="2E222B4B" w14:textId="77777777" w:rsidR="00E0235D" w:rsidRDefault="00E0235D" w:rsidP="0071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unbarTall">
    <w:altName w:val="Calibri"/>
    <w:charset w:val="00"/>
    <w:family w:val="auto"/>
    <w:pitch w:val="variable"/>
    <w:sig w:usb0="A00000FF" w:usb1="5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0304"/>
      <w:docPartObj>
        <w:docPartGallery w:val="Page Numbers (Bottom of Page)"/>
        <w:docPartUnique/>
      </w:docPartObj>
    </w:sdtPr>
    <w:sdtEndPr>
      <w:rPr>
        <w:rStyle w:val="PageNumber"/>
      </w:rPr>
    </w:sdtEndPr>
    <w:sdtContent>
      <w:p w14:paraId="7C123AAD" w14:textId="65B8D980" w:rsidR="00001DBD" w:rsidRDefault="00001DBD" w:rsidP="00900A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E972F4" w14:textId="77777777" w:rsidR="00716B60" w:rsidRDefault="00716B60" w:rsidP="00001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841437"/>
      <w:docPartObj>
        <w:docPartGallery w:val="Page Numbers (Bottom of Page)"/>
        <w:docPartUnique/>
      </w:docPartObj>
    </w:sdtPr>
    <w:sdtEndPr>
      <w:rPr>
        <w:rStyle w:val="PageNumber"/>
      </w:rPr>
    </w:sdtEndPr>
    <w:sdtContent>
      <w:p w14:paraId="4F3AEF71" w14:textId="13D4D972" w:rsidR="00001DBD" w:rsidRDefault="00001DBD" w:rsidP="00900AB7">
        <w:pPr>
          <w:pStyle w:val="Footer"/>
          <w:framePr w:wrap="none" w:vAnchor="text" w:hAnchor="margin" w:xAlign="right" w:y="1"/>
          <w:rPr>
            <w:rStyle w:val="PageNumber"/>
          </w:rPr>
        </w:pPr>
        <w:r w:rsidRPr="00001DBD">
          <w:rPr>
            <w:rStyle w:val="PageNumber"/>
            <w:rFonts w:ascii="Arial" w:hAnsi="Arial" w:cs="Arial"/>
            <w:sz w:val="20"/>
            <w:szCs w:val="20"/>
          </w:rPr>
          <w:fldChar w:fldCharType="begin"/>
        </w:r>
        <w:r w:rsidRPr="00001DBD">
          <w:rPr>
            <w:rStyle w:val="PageNumber"/>
            <w:rFonts w:ascii="Arial" w:hAnsi="Arial" w:cs="Arial"/>
            <w:sz w:val="20"/>
            <w:szCs w:val="20"/>
          </w:rPr>
          <w:instrText xml:space="preserve"> PAGE </w:instrText>
        </w:r>
        <w:r w:rsidRPr="00001DBD">
          <w:rPr>
            <w:rStyle w:val="PageNumber"/>
            <w:rFonts w:ascii="Arial" w:hAnsi="Arial" w:cs="Arial"/>
            <w:sz w:val="20"/>
            <w:szCs w:val="20"/>
          </w:rPr>
          <w:fldChar w:fldCharType="separate"/>
        </w:r>
        <w:r w:rsidRPr="00001DBD">
          <w:rPr>
            <w:rStyle w:val="PageNumber"/>
            <w:rFonts w:ascii="Arial" w:hAnsi="Arial" w:cs="Arial"/>
            <w:noProof/>
            <w:sz w:val="20"/>
            <w:szCs w:val="20"/>
          </w:rPr>
          <w:t>2</w:t>
        </w:r>
        <w:r w:rsidRPr="00001DBD">
          <w:rPr>
            <w:rStyle w:val="PageNumber"/>
            <w:rFonts w:ascii="Arial" w:hAnsi="Arial" w:cs="Arial"/>
            <w:sz w:val="20"/>
            <w:szCs w:val="20"/>
          </w:rPr>
          <w:fldChar w:fldCharType="end"/>
        </w:r>
      </w:p>
    </w:sdtContent>
  </w:sdt>
  <w:p w14:paraId="5084DEED" w14:textId="75F04EA6" w:rsidR="00716B60" w:rsidRPr="00001DBD" w:rsidRDefault="003D35E5" w:rsidP="00001DBD">
    <w:pPr>
      <w:pStyle w:val="Footer"/>
      <w:tabs>
        <w:tab w:val="clear" w:pos="4513"/>
        <w:tab w:val="clear" w:pos="9026"/>
        <w:tab w:val="left" w:pos="8006"/>
      </w:tabs>
      <w:ind w:right="360"/>
      <w:rPr>
        <w:rFonts w:ascii="Arial" w:hAnsi="Arial" w:cs="Arial"/>
        <w:sz w:val="20"/>
        <w:szCs w:val="20"/>
      </w:rPr>
    </w:pPr>
    <w:r>
      <w:rPr>
        <w:rFonts w:ascii="Arial" w:hAnsi="Arial" w:cs="Arial"/>
        <w:sz w:val="20"/>
        <w:szCs w:val="20"/>
      </w:rPr>
      <w:t>ITQ IT partner</w:t>
    </w:r>
    <w:r w:rsidR="00001DBD" w:rsidRPr="00001DB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405207"/>
      <w:docPartObj>
        <w:docPartGallery w:val="Page Numbers (Bottom of Page)"/>
        <w:docPartUnique/>
      </w:docPartObj>
    </w:sdtPr>
    <w:sdtEndPr>
      <w:rPr>
        <w:rStyle w:val="PageNumber"/>
      </w:rPr>
    </w:sdtEndPr>
    <w:sdtContent>
      <w:p w14:paraId="4E50D3E2" w14:textId="7FC0218B" w:rsidR="00001DBD" w:rsidRDefault="00001DBD" w:rsidP="00900A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CCA11C" w14:textId="77777777" w:rsidR="00716B60" w:rsidRDefault="00716B60" w:rsidP="00001D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9005" w14:textId="77777777" w:rsidR="00E0235D" w:rsidRDefault="00E0235D" w:rsidP="00716B60">
      <w:r>
        <w:separator/>
      </w:r>
    </w:p>
  </w:footnote>
  <w:footnote w:type="continuationSeparator" w:id="0">
    <w:p w14:paraId="64EB1C04" w14:textId="77777777" w:rsidR="00E0235D" w:rsidRDefault="00E0235D" w:rsidP="0071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6F67" w14:textId="0AB229E5" w:rsidR="004109C1" w:rsidRDefault="004109C1">
    <w:pPr>
      <w:pStyle w:val="Header"/>
    </w:pPr>
    <w:r>
      <w:rPr>
        <w:noProof/>
      </w:rPr>
      <w:drawing>
        <wp:anchor distT="0" distB="0" distL="114300" distR="114300" simplePos="0" relativeHeight="251663360" behindDoc="1" locked="0" layoutInCell="1" allowOverlap="1" wp14:anchorId="6FFDEF82" wp14:editId="2028A4BD">
          <wp:simplePos x="0" y="0"/>
          <wp:positionH relativeFrom="column">
            <wp:posOffset>-927100</wp:posOffset>
          </wp:positionH>
          <wp:positionV relativeFrom="paragraph">
            <wp:posOffset>-273050</wp:posOffset>
          </wp:positionV>
          <wp:extent cx="2072081" cy="514693"/>
          <wp:effectExtent l="0" t="0" r="0" b="6350"/>
          <wp:wrapNone/>
          <wp:docPr id="1051443121" name="Picture 3"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60395" name="Picture 3" descr="A black background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2081" cy="51469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2930" w14:textId="4669EECD" w:rsidR="004109C1" w:rsidRDefault="004109C1">
    <w:pPr>
      <w:pStyle w:val="Header"/>
    </w:pPr>
    <w:r>
      <w:rPr>
        <w:noProof/>
      </w:rPr>
      <w:drawing>
        <wp:anchor distT="0" distB="0" distL="114300" distR="114300" simplePos="0" relativeHeight="251661312" behindDoc="1" locked="0" layoutInCell="1" allowOverlap="1" wp14:anchorId="68FAFA00" wp14:editId="0F521E34">
          <wp:simplePos x="0" y="0"/>
          <wp:positionH relativeFrom="column">
            <wp:posOffset>-692150</wp:posOffset>
          </wp:positionH>
          <wp:positionV relativeFrom="paragraph">
            <wp:posOffset>-260985</wp:posOffset>
          </wp:positionV>
          <wp:extent cx="2072081" cy="514693"/>
          <wp:effectExtent l="0" t="0" r="0" b="6350"/>
          <wp:wrapNone/>
          <wp:docPr id="781682272" name="Picture 3"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60395" name="Picture 3" descr="A black background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2081" cy="5146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F45" w14:textId="295BF16F" w:rsidR="00716B60" w:rsidRDefault="004109C1">
    <w:pPr>
      <w:pStyle w:val="Header"/>
    </w:pPr>
    <w:r>
      <w:rPr>
        <w:noProof/>
      </w:rPr>
      <w:drawing>
        <wp:anchor distT="0" distB="0" distL="114300" distR="114300" simplePos="0" relativeHeight="251659264" behindDoc="1" locked="0" layoutInCell="1" allowOverlap="1" wp14:anchorId="4749EB1E" wp14:editId="1BA4F824">
          <wp:simplePos x="0" y="0"/>
          <wp:positionH relativeFrom="column">
            <wp:posOffset>-717550</wp:posOffset>
          </wp:positionH>
          <wp:positionV relativeFrom="paragraph">
            <wp:posOffset>-273685</wp:posOffset>
          </wp:positionV>
          <wp:extent cx="2072081" cy="514693"/>
          <wp:effectExtent l="0" t="0" r="0" b="6350"/>
          <wp:wrapNone/>
          <wp:docPr id="1382360395" name="Picture 3"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60395" name="Picture 3" descr="A black background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2081" cy="514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DE"/>
    <w:multiLevelType w:val="multilevel"/>
    <w:tmpl w:val="0390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0F76"/>
    <w:multiLevelType w:val="multilevel"/>
    <w:tmpl w:val="A43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30CD"/>
    <w:multiLevelType w:val="multilevel"/>
    <w:tmpl w:val="C668FE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7DEEB"/>
    <w:multiLevelType w:val="hybridMultilevel"/>
    <w:tmpl w:val="9656C93C"/>
    <w:lvl w:ilvl="0" w:tplc="A9C2E690">
      <w:start w:val="1"/>
      <w:numFmt w:val="bullet"/>
      <w:lvlText w:val=""/>
      <w:lvlJc w:val="left"/>
      <w:pPr>
        <w:ind w:left="720" w:hanging="360"/>
      </w:pPr>
      <w:rPr>
        <w:rFonts w:ascii="Symbol" w:hAnsi="Symbol" w:hint="default"/>
      </w:rPr>
    </w:lvl>
    <w:lvl w:ilvl="1" w:tplc="D35AAB4C">
      <w:start w:val="1"/>
      <w:numFmt w:val="bullet"/>
      <w:lvlText w:val="o"/>
      <w:lvlJc w:val="left"/>
      <w:pPr>
        <w:ind w:left="1440" w:hanging="360"/>
      </w:pPr>
      <w:rPr>
        <w:rFonts w:ascii="Courier New" w:hAnsi="Courier New" w:hint="default"/>
      </w:rPr>
    </w:lvl>
    <w:lvl w:ilvl="2" w:tplc="19F0961A">
      <w:start w:val="1"/>
      <w:numFmt w:val="bullet"/>
      <w:lvlText w:val=""/>
      <w:lvlJc w:val="left"/>
      <w:pPr>
        <w:ind w:left="2160" w:hanging="360"/>
      </w:pPr>
      <w:rPr>
        <w:rFonts w:ascii="Wingdings" w:hAnsi="Wingdings" w:hint="default"/>
      </w:rPr>
    </w:lvl>
    <w:lvl w:ilvl="3" w:tplc="C6DC719E">
      <w:start w:val="1"/>
      <w:numFmt w:val="bullet"/>
      <w:lvlText w:val=""/>
      <w:lvlJc w:val="left"/>
      <w:pPr>
        <w:ind w:left="2880" w:hanging="360"/>
      </w:pPr>
      <w:rPr>
        <w:rFonts w:ascii="Symbol" w:hAnsi="Symbol" w:hint="default"/>
      </w:rPr>
    </w:lvl>
    <w:lvl w:ilvl="4" w:tplc="19E496B0">
      <w:start w:val="1"/>
      <w:numFmt w:val="bullet"/>
      <w:lvlText w:val="o"/>
      <w:lvlJc w:val="left"/>
      <w:pPr>
        <w:ind w:left="3600" w:hanging="360"/>
      </w:pPr>
      <w:rPr>
        <w:rFonts w:ascii="Courier New" w:hAnsi="Courier New" w:hint="default"/>
      </w:rPr>
    </w:lvl>
    <w:lvl w:ilvl="5" w:tplc="5B367C6E">
      <w:start w:val="1"/>
      <w:numFmt w:val="bullet"/>
      <w:lvlText w:val=""/>
      <w:lvlJc w:val="left"/>
      <w:pPr>
        <w:ind w:left="4320" w:hanging="360"/>
      </w:pPr>
      <w:rPr>
        <w:rFonts w:ascii="Wingdings" w:hAnsi="Wingdings" w:hint="default"/>
      </w:rPr>
    </w:lvl>
    <w:lvl w:ilvl="6" w:tplc="1AAA6BDE">
      <w:start w:val="1"/>
      <w:numFmt w:val="bullet"/>
      <w:lvlText w:val=""/>
      <w:lvlJc w:val="left"/>
      <w:pPr>
        <w:ind w:left="5040" w:hanging="360"/>
      </w:pPr>
      <w:rPr>
        <w:rFonts w:ascii="Symbol" w:hAnsi="Symbol" w:hint="default"/>
      </w:rPr>
    </w:lvl>
    <w:lvl w:ilvl="7" w:tplc="87D0CA7A">
      <w:start w:val="1"/>
      <w:numFmt w:val="bullet"/>
      <w:lvlText w:val="o"/>
      <w:lvlJc w:val="left"/>
      <w:pPr>
        <w:ind w:left="5760" w:hanging="360"/>
      </w:pPr>
      <w:rPr>
        <w:rFonts w:ascii="Courier New" w:hAnsi="Courier New" w:hint="default"/>
      </w:rPr>
    </w:lvl>
    <w:lvl w:ilvl="8" w:tplc="5FB29F24">
      <w:start w:val="1"/>
      <w:numFmt w:val="bullet"/>
      <w:lvlText w:val=""/>
      <w:lvlJc w:val="left"/>
      <w:pPr>
        <w:ind w:left="6480" w:hanging="360"/>
      </w:pPr>
      <w:rPr>
        <w:rFonts w:ascii="Wingdings" w:hAnsi="Wingdings" w:hint="default"/>
      </w:rPr>
    </w:lvl>
  </w:abstractNum>
  <w:abstractNum w:abstractNumId="4" w15:restartNumberingAfterBreak="0">
    <w:nsid w:val="29055C01"/>
    <w:multiLevelType w:val="multilevel"/>
    <w:tmpl w:val="93E4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D5D94"/>
    <w:multiLevelType w:val="multilevel"/>
    <w:tmpl w:val="6824C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C7EC8"/>
    <w:multiLevelType w:val="hybridMultilevel"/>
    <w:tmpl w:val="AE8CE3CA"/>
    <w:lvl w:ilvl="0" w:tplc="F6B29A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D030D"/>
    <w:multiLevelType w:val="multilevel"/>
    <w:tmpl w:val="57B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567C9"/>
    <w:multiLevelType w:val="multilevel"/>
    <w:tmpl w:val="94F0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C0497"/>
    <w:multiLevelType w:val="multilevel"/>
    <w:tmpl w:val="9D58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F3AC6"/>
    <w:multiLevelType w:val="multilevel"/>
    <w:tmpl w:val="00CA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33A63"/>
    <w:multiLevelType w:val="multilevel"/>
    <w:tmpl w:val="472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EA640"/>
    <w:multiLevelType w:val="hybridMultilevel"/>
    <w:tmpl w:val="7F86C0A2"/>
    <w:lvl w:ilvl="0" w:tplc="B0040050">
      <w:start w:val="1"/>
      <w:numFmt w:val="bullet"/>
      <w:lvlText w:val=""/>
      <w:lvlJc w:val="left"/>
      <w:pPr>
        <w:ind w:left="720" w:hanging="360"/>
      </w:pPr>
      <w:rPr>
        <w:rFonts w:ascii="Symbol" w:hAnsi="Symbol" w:hint="default"/>
      </w:rPr>
    </w:lvl>
    <w:lvl w:ilvl="1" w:tplc="4BDE08EA">
      <w:start w:val="1"/>
      <w:numFmt w:val="bullet"/>
      <w:lvlText w:val="o"/>
      <w:lvlJc w:val="left"/>
      <w:pPr>
        <w:ind w:left="1440" w:hanging="360"/>
      </w:pPr>
      <w:rPr>
        <w:rFonts w:ascii="Courier New" w:hAnsi="Courier New" w:hint="default"/>
      </w:rPr>
    </w:lvl>
    <w:lvl w:ilvl="2" w:tplc="5DE4586E">
      <w:start w:val="1"/>
      <w:numFmt w:val="bullet"/>
      <w:lvlText w:val=""/>
      <w:lvlJc w:val="left"/>
      <w:pPr>
        <w:ind w:left="2160" w:hanging="360"/>
      </w:pPr>
      <w:rPr>
        <w:rFonts w:ascii="Wingdings" w:hAnsi="Wingdings" w:hint="default"/>
      </w:rPr>
    </w:lvl>
    <w:lvl w:ilvl="3" w:tplc="CB3072C2">
      <w:start w:val="1"/>
      <w:numFmt w:val="bullet"/>
      <w:lvlText w:val=""/>
      <w:lvlJc w:val="left"/>
      <w:pPr>
        <w:ind w:left="2880" w:hanging="360"/>
      </w:pPr>
      <w:rPr>
        <w:rFonts w:ascii="Symbol" w:hAnsi="Symbol" w:hint="default"/>
      </w:rPr>
    </w:lvl>
    <w:lvl w:ilvl="4" w:tplc="DD000CE2">
      <w:start w:val="1"/>
      <w:numFmt w:val="bullet"/>
      <w:lvlText w:val="o"/>
      <w:lvlJc w:val="left"/>
      <w:pPr>
        <w:ind w:left="3600" w:hanging="360"/>
      </w:pPr>
      <w:rPr>
        <w:rFonts w:ascii="Courier New" w:hAnsi="Courier New" w:hint="default"/>
      </w:rPr>
    </w:lvl>
    <w:lvl w:ilvl="5" w:tplc="B4C46922">
      <w:start w:val="1"/>
      <w:numFmt w:val="bullet"/>
      <w:lvlText w:val=""/>
      <w:lvlJc w:val="left"/>
      <w:pPr>
        <w:ind w:left="4320" w:hanging="360"/>
      </w:pPr>
      <w:rPr>
        <w:rFonts w:ascii="Wingdings" w:hAnsi="Wingdings" w:hint="default"/>
      </w:rPr>
    </w:lvl>
    <w:lvl w:ilvl="6" w:tplc="C11CC602">
      <w:start w:val="1"/>
      <w:numFmt w:val="bullet"/>
      <w:lvlText w:val=""/>
      <w:lvlJc w:val="left"/>
      <w:pPr>
        <w:ind w:left="5040" w:hanging="360"/>
      </w:pPr>
      <w:rPr>
        <w:rFonts w:ascii="Symbol" w:hAnsi="Symbol" w:hint="default"/>
      </w:rPr>
    </w:lvl>
    <w:lvl w:ilvl="7" w:tplc="F814C7F6">
      <w:start w:val="1"/>
      <w:numFmt w:val="bullet"/>
      <w:lvlText w:val="o"/>
      <w:lvlJc w:val="left"/>
      <w:pPr>
        <w:ind w:left="5760" w:hanging="360"/>
      </w:pPr>
      <w:rPr>
        <w:rFonts w:ascii="Courier New" w:hAnsi="Courier New" w:hint="default"/>
      </w:rPr>
    </w:lvl>
    <w:lvl w:ilvl="8" w:tplc="B888ED92">
      <w:start w:val="1"/>
      <w:numFmt w:val="bullet"/>
      <w:lvlText w:val=""/>
      <w:lvlJc w:val="left"/>
      <w:pPr>
        <w:ind w:left="6480" w:hanging="360"/>
      </w:pPr>
      <w:rPr>
        <w:rFonts w:ascii="Wingdings" w:hAnsi="Wingdings" w:hint="default"/>
      </w:rPr>
    </w:lvl>
  </w:abstractNum>
  <w:abstractNum w:abstractNumId="13" w15:restartNumberingAfterBreak="0">
    <w:nsid w:val="5F5D4381"/>
    <w:multiLevelType w:val="hybridMultilevel"/>
    <w:tmpl w:val="FE50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422D7"/>
    <w:multiLevelType w:val="multilevel"/>
    <w:tmpl w:val="7F1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17A70"/>
    <w:multiLevelType w:val="multilevel"/>
    <w:tmpl w:val="B51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2C6D42"/>
    <w:multiLevelType w:val="hybridMultilevel"/>
    <w:tmpl w:val="92E4AE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034F72"/>
    <w:multiLevelType w:val="multilevel"/>
    <w:tmpl w:val="016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76385"/>
    <w:multiLevelType w:val="multilevel"/>
    <w:tmpl w:val="62E6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8C3324"/>
    <w:multiLevelType w:val="multilevel"/>
    <w:tmpl w:val="583C6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5517C"/>
    <w:multiLevelType w:val="multilevel"/>
    <w:tmpl w:val="883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019147">
    <w:abstractNumId w:val="3"/>
  </w:num>
  <w:num w:numId="2" w16cid:durableId="924191882">
    <w:abstractNumId w:val="12"/>
  </w:num>
  <w:num w:numId="3" w16cid:durableId="2062363873">
    <w:abstractNumId w:val="6"/>
  </w:num>
  <w:num w:numId="4" w16cid:durableId="1403679051">
    <w:abstractNumId w:val="16"/>
  </w:num>
  <w:num w:numId="5" w16cid:durableId="1830946145">
    <w:abstractNumId w:val="2"/>
  </w:num>
  <w:num w:numId="6" w16cid:durableId="1097679879">
    <w:abstractNumId w:val="18"/>
  </w:num>
  <w:num w:numId="7" w16cid:durableId="2098742154">
    <w:abstractNumId w:val="20"/>
  </w:num>
  <w:num w:numId="8" w16cid:durableId="777598919">
    <w:abstractNumId w:val="9"/>
  </w:num>
  <w:num w:numId="9" w16cid:durableId="719283822">
    <w:abstractNumId w:val="1"/>
  </w:num>
  <w:num w:numId="10" w16cid:durableId="303629461">
    <w:abstractNumId w:val="7"/>
  </w:num>
  <w:num w:numId="11" w16cid:durableId="368073766">
    <w:abstractNumId w:val="15"/>
  </w:num>
  <w:num w:numId="12" w16cid:durableId="1725718617">
    <w:abstractNumId w:val="11"/>
  </w:num>
  <w:num w:numId="13" w16cid:durableId="1070662184">
    <w:abstractNumId w:val="17"/>
  </w:num>
  <w:num w:numId="14" w16cid:durableId="183056174">
    <w:abstractNumId w:val="14"/>
  </w:num>
  <w:num w:numId="15" w16cid:durableId="1015423293">
    <w:abstractNumId w:val="13"/>
  </w:num>
  <w:num w:numId="16" w16cid:durableId="1554272244">
    <w:abstractNumId w:val="19"/>
  </w:num>
  <w:num w:numId="17" w16cid:durableId="1493178283">
    <w:abstractNumId w:val="10"/>
  </w:num>
  <w:num w:numId="18" w16cid:durableId="2134713223">
    <w:abstractNumId w:val="8"/>
  </w:num>
  <w:num w:numId="19" w16cid:durableId="898441993">
    <w:abstractNumId w:val="5"/>
  </w:num>
  <w:num w:numId="20" w16cid:durableId="2115322945">
    <w:abstractNumId w:val="4"/>
  </w:num>
  <w:num w:numId="21" w16cid:durableId="49626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8"/>
    <w:rsid w:val="00001DBD"/>
    <w:rsid w:val="000136B9"/>
    <w:rsid w:val="00014786"/>
    <w:rsid w:val="000276F6"/>
    <w:rsid w:val="000B3E1E"/>
    <w:rsid w:val="000D4A19"/>
    <w:rsid w:val="000E2E3F"/>
    <w:rsid w:val="000F41A6"/>
    <w:rsid w:val="00125F8D"/>
    <w:rsid w:val="00142481"/>
    <w:rsid w:val="00172241"/>
    <w:rsid w:val="001C37B1"/>
    <w:rsid w:val="001D4A19"/>
    <w:rsid w:val="00217719"/>
    <w:rsid w:val="00266C36"/>
    <w:rsid w:val="002E6260"/>
    <w:rsid w:val="0034590E"/>
    <w:rsid w:val="003940BF"/>
    <w:rsid w:val="00394625"/>
    <w:rsid w:val="003D35E5"/>
    <w:rsid w:val="003E4D95"/>
    <w:rsid w:val="003F33A8"/>
    <w:rsid w:val="004109C1"/>
    <w:rsid w:val="00414386"/>
    <w:rsid w:val="0044200C"/>
    <w:rsid w:val="00450960"/>
    <w:rsid w:val="0047202A"/>
    <w:rsid w:val="00496903"/>
    <w:rsid w:val="004D1C9B"/>
    <w:rsid w:val="004D58C7"/>
    <w:rsid w:val="004D6536"/>
    <w:rsid w:val="004F7072"/>
    <w:rsid w:val="00520879"/>
    <w:rsid w:val="00562FD7"/>
    <w:rsid w:val="005724B0"/>
    <w:rsid w:val="00581F25"/>
    <w:rsid w:val="00597F57"/>
    <w:rsid w:val="005B0CE2"/>
    <w:rsid w:val="005C6ED2"/>
    <w:rsid w:val="005F155C"/>
    <w:rsid w:val="00606B66"/>
    <w:rsid w:val="006365D6"/>
    <w:rsid w:val="006407FB"/>
    <w:rsid w:val="006430B6"/>
    <w:rsid w:val="00643AC9"/>
    <w:rsid w:val="00661C58"/>
    <w:rsid w:val="00662769"/>
    <w:rsid w:val="006D3D0E"/>
    <w:rsid w:val="007129B1"/>
    <w:rsid w:val="00716B60"/>
    <w:rsid w:val="00737D90"/>
    <w:rsid w:val="00774FB5"/>
    <w:rsid w:val="00781A54"/>
    <w:rsid w:val="00795095"/>
    <w:rsid w:val="007B0CEC"/>
    <w:rsid w:val="0080611C"/>
    <w:rsid w:val="0080659F"/>
    <w:rsid w:val="00811CAB"/>
    <w:rsid w:val="00826D99"/>
    <w:rsid w:val="0082784D"/>
    <w:rsid w:val="00836C44"/>
    <w:rsid w:val="008438C2"/>
    <w:rsid w:val="008531B5"/>
    <w:rsid w:val="008B0787"/>
    <w:rsid w:val="009020CC"/>
    <w:rsid w:val="00906E14"/>
    <w:rsid w:val="00931C72"/>
    <w:rsid w:val="00944FBF"/>
    <w:rsid w:val="00967E1F"/>
    <w:rsid w:val="0099566A"/>
    <w:rsid w:val="00996AB7"/>
    <w:rsid w:val="0099780A"/>
    <w:rsid w:val="00A05AA9"/>
    <w:rsid w:val="00A923A5"/>
    <w:rsid w:val="00A93EC2"/>
    <w:rsid w:val="00A94A99"/>
    <w:rsid w:val="00B26561"/>
    <w:rsid w:val="00B336F9"/>
    <w:rsid w:val="00B52743"/>
    <w:rsid w:val="00B74709"/>
    <w:rsid w:val="00B77D3F"/>
    <w:rsid w:val="00B83B53"/>
    <w:rsid w:val="00B85602"/>
    <w:rsid w:val="00B9770B"/>
    <w:rsid w:val="00BF3FCE"/>
    <w:rsid w:val="00C735A5"/>
    <w:rsid w:val="00C92276"/>
    <w:rsid w:val="00CA0AEE"/>
    <w:rsid w:val="00CA29A8"/>
    <w:rsid w:val="00CD4979"/>
    <w:rsid w:val="00CF0D26"/>
    <w:rsid w:val="00D142F4"/>
    <w:rsid w:val="00D62F31"/>
    <w:rsid w:val="00D77BAC"/>
    <w:rsid w:val="00DA4F5D"/>
    <w:rsid w:val="00DC1328"/>
    <w:rsid w:val="00DD083A"/>
    <w:rsid w:val="00DF428E"/>
    <w:rsid w:val="00E0235D"/>
    <w:rsid w:val="00E23357"/>
    <w:rsid w:val="00E823AF"/>
    <w:rsid w:val="00EC7AE8"/>
    <w:rsid w:val="00EF4E70"/>
    <w:rsid w:val="00FA0863"/>
    <w:rsid w:val="00FC05BF"/>
    <w:rsid w:val="00FD0065"/>
    <w:rsid w:val="00FE73B8"/>
    <w:rsid w:val="2F71C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03BA"/>
  <w15:chartTrackingRefBased/>
  <w15:docId w15:val="{F79C51AA-A722-0948-AAFB-922E0F1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6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C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C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C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C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C58"/>
    <w:rPr>
      <w:rFonts w:eastAsiaTheme="majorEastAsia" w:cstheme="majorBidi"/>
      <w:color w:val="272727" w:themeColor="text1" w:themeTint="D8"/>
    </w:rPr>
  </w:style>
  <w:style w:type="paragraph" w:styleId="Title">
    <w:name w:val="Title"/>
    <w:basedOn w:val="Normal"/>
    <w:next w:val="Normal"/>
    <w:link w:val="TitleChar"/>
    <w:uiPriority w:val="10"/>
    <w:qFormat/>
    <w:rsid w:val="00661C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C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C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C58"/>
    <w:rPr>
      <w:i/>
      <w:iCs/>
      <w:color w:val="404040" w:themeColor="text1" w:themeTint="BF"/>
    </w:rPr>
  </w:style>
  <w:style w:type="paragraph" w:styleId="ListParagraph">
    <w:name w:val="List Paragraph"/>
    <w:basedOn w:val="Normal"/>
    <w:uiPriority w:val="34"/>
    <w:qFormat/>
    <w:rsid w:val="00661C58"/>
    <w:pPr>
      <w:ind w:left="720"/>
      <w:contextualSpacing/>
    </w:pPr>
  </w:style>
  <w:style w:type="character" w:styleId="IntenseEmphasis">
    <w:name w:val="Intense Emphasis"/>
    <w:basedOn w:val="DefaultParagraphFont"/>
    <w:uiPriority w:val="21"/>
    <w:qFormat/>
    <w:rsid w:val="00661C58"/>
    <w:rPr>
      <w:i/>
      <w:iCs/>
      <w:color w:val="0F4761" w:themeColor="accent1" w:themeShade="BF"/>
    </w:rPr>
  </w:style>
  <w:style w:type="paragraph" w:styleId="IntenseQuote">
    <w:name w:val="Intense Quote"/>
    <w:basedOn w:val="Normal"/>
    <w:next w:val="Normal"/>
    <w:link w:val="IntenseQuoteChar"/>
    <w:uiPriority w:val="30"/>
    <w:qFormat/>
    <w:rsid w:val="0066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C58"/>
    <w:rPr>
      <w:i/>
      <w:iCs/>
      <w:color w:val="0F4761" w:themeColor="accent1" w:themeShade="BF"/>
    </w:rPr>
  </w:style>
  <w:style w:type="character" w:styleId="IntenseReference">
    <w:name w:val="Intense Reference"/>
    <w:basedOn w:val="DefaultParagraphFont"/>
    <w:uiPriority w:val="32"/>
    <w:qFormat/>
    <w:rsid w:val="00661C58"/>
    <w:rPr>
      <w:b/>
      <w:bCs/>
      <w:smallCaps/>
      <w:color w:val="0F4761" w:themeColor="accent1" w:themeShade="BF"/>
      <w:spacing w:val="5"/>
    </w:rPr>
  </w:style>
  <w:style w:type="paragraph" w:styleId="Header">
    <w:name w:val="header"/>
    <w:basedOn w:val="Normal"/>
    <w:link w:val="HeaderChar"/>
    <w:uiPriority w:val="99"/>
    <w:unhideWhenUsed/>
    <w:rsid w:val="00716B60"/>
    <w:pPr>
      <w:tabs>
        <w:tab w:val="center" w:pos="4513"/>
        <w:tab w:val="right" w:pos="9026"/>
      </w:tabs>
    </w:pPr>
  </w:style>
  <w:style w:type="character" w:customStyle="1" w:styleId="HeaderChar">
    <w:name w:val="Header Char"/>
    <w:basedOn w:val="DefaultParagraphFont"/>
    <w:link w:val="Header"/>
    <w:uiPriority w:val="99"/>
    <w:rsid w:val="00716B60"/>
    <w:rPr>
      <w:rFonts w:eastAsiaTheme="minorEastAsia"/>
    </w:rPr>
  </w:style>
  <w:style w:type="paragraph" w:styleId="Footer">
    <w:name w:val="footer"/>
    <w:basedOn w:val="Normal"/>
    <w:link w:val="FooterChar"/>
    <w:uiPriority w:val="99"/>
    <w:unhideWhenUsed/>
    <w:rsid w:val="00716B60"/>
    <w:pPr>
      <w:tabs>
        <w:tab w:val="center" w:pos="4513"/>
        <w:tab w:val="right" w:pos="9026"/>
      </w:tabs>
    </w:pPr>
  </w:style>
  <w:style w:type="character" w:customStyle="1" w:styleId="FooterChar">
    <w:name w:val="Footer Char"/>
    <w:basedOn w:val="DefaultParagraphFont"/>
    <w:link w:val="Footer"/>
    <w:uiPriority w:val="99"/>
    <w:rsid w:val="00716B60"/>
    <w:rPr>
      <w:rFonts w:eastAsiaTheme="minorEastAsia"/>
    </w:rPr>
  </w:style>
  <w:style w:type="paragraph" w:styleId="NormalWeb">
    <w:name w:val="Normal (Web)"/>
    <w:basedOn w:val="Normal"/>
    <w:uiPriority w:val="99"/>
    <w:semiHidden/>
    <w:unhideWhenUsed/>
    <w:rsid w:val="00716B6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001DBD"/>
  </w:style>
  <w:style w:type="table" w:styleId="TableGrid">
    <w:name w:val="Table Grid"/>
    <w:basedOn w:val="TableNormal"/>
    <w:uiPriority w:val="59"/>
    <w:rsid w:val="00C92276"/>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D84FB23917A4C93CDB060C0D9C5DB" ma:contentTypeVersion="20" ma:contentTypeDescription="Create a new document." ma:contentTypeScope="" ma:versionID="d2e69a0da39ecadd6acdc2147b3f1db9">
  <xsd:schema xmlns:xsd="http://www.w3.org/2001/XMLSchema" xmlns:xs="http://www.w3.org/2001/XMLSchema" xmlns:p="http://schemas.microsoft.com/office/2006/metadata/properties" xmlns:ns2="e1a1d0a7-81a9-43a4-993c-3c20ec8afe0f" xmlns:ns3="d0cb95b2-1ac7-48ce-95f0-200f33c67a9f" targetNamespace="http://schemas.microsoft.com/office/2006/metadata/properties" ma:root="true" ma:fieldsID="b6902f639932a65f045b433ed514524a" ns2:_="" ns3:_="">
    <xsd:import namespace="e1a1d0a7-81a9-43a4-993c-3c20ec8afe0f"/>
    <xsd:import namespace="d0cb95b2-1ac7-48ce-95f0-200f33c67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1d0a7-81a9-43a4-993c-3c20ec8af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0f2f3b-e16e-4959-9bda-600905d09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b95b2-1ac7-48ce-95f0-200f33c6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db5192-b32f-437d-94e1-8425985ef802}" ma:internalName="TaxCatchAll" ma:showField="CatchAllData" ma:web="d0cb95b2-1ac7-48ce-95f0-200f33c6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cb95b2-1ac7-48ce-95f0-200f33c67a9f" xsi:nil="true"/>
    <lcf76f155ced4ddcb4097134ff3c332f xmlns="e1a1d0a7-81a9-43a4-993c-3c20ec8afe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D6FDC-FC76-40A8-B28F-4A908241E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1d0a7-81a9-43a4-993c-3c20ec8afe0f"/>
    <ds:schemaRef ds:uri="d0cb95b2-1ac7-48ce-95f0-200f33c67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212DA-579B-4B34-A44B-2D7C5E3BD293}">
  <ds:schemaRefs>
    <ds:schemaRef ds:uri="http://schemas.microsoft.com/sharepoint/v3/contenttype/forms"/>
  </ds:schemaRefs>
</ds:datastoreItem>
</file>

<file path=customXml/itemProps3.xml><?xml version="1.0" encoding="utf-8"?>
<ds:datastoreItem xmlns:ds="http://schemas.openxmlformats.org/officeDocument/2006/customXml" ds:itemID="{11042DD9-E8B3-4E85-9147-F061BFA164BA}">
  <ds:schemaRefs>
    <ds:schemaRef ds:uri="http://schemas.microsoft.com/office/2006/metadata/properties"/>
    <ds:schemaRef ds:uri="http://schemas.microsoft.com/office/infopath/2007/PartnerControls"/>
    <ds:schemaRef ds:uri="d0cb95b2-1ac7-48ce-95f0-200f33c67a9f"/>
    <ds:schemaRef ds:uri="e1a1d0a7-81a9-43a4-993c-3c20ec8afe0f"/>
  </ds:schemaRefs>
</ds:datastoreItem>
</file>

<file path=customXml/itemProps4.xml><?xml version="1.0" encoding="utf-8"?>
<ds:datastoreItem xmlns:ds="http://schemas.openxmlformats.org/officeDocument/2006/customXml" ds:itemID="{78C74D23-E23A-46FA-A4BF-AE54E658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Brocklehurst</dc:creator>
  <cp:keywords/>
  <dc:description/>
  <cp:lastModifiedBy>David Pugh</cp:lastModifiedBy>
  <cp:revision>2</cp:revision>
  <dcterms:created xsi:type="dcterms:W3CDTF">2026-04-03T10:06:00Z</dcterms:created>
  <dcterms:modified xsi:type="dcterms:W3CDTF">2026-04-03T10:06:00Z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0x0101006A9D84FB23917A4C93CDB060C0D9C5DB</vt:lpwstr>
  </property>
  <property fmtid="{D5CDD505-2E9C-101B-9397-08002B2CF9AE}" pid="3" name="MediaServiceImageTags">
    <vt:lpwstr/>
  </property>
</Properties>
</file>